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57D" w:rsidRDefault="000E057D" w:rsidP="000E057D">
      <w:pPr>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2644140</wp:posOffset>
            </wp:positionH>
            <wp:positionV relativeFrom="paragraph">
              <wp:posOffset>96520</wp:posOffset>
            </wp:positionV>
            <wp:extent cx="581025" cy="685800"/>
            <wp:effectExtent l="19050" t="0" r="9525" b="0"/>
            <wp:wrapNone/>
            <wp:docPr id="6" name="Рисунок 2" descr="Синявино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нявино_герб"/>
                    <pic:cNvPicPr>
                      <a:picLocks noChangeAspect="1" noChangeArrowheads="1"/>
                    </pic:cNvPicPr>
                  </pic:nvPicPr>
                  <pic:blipFill>
                    <a:blip r:embed="rId6" cstate="print">
                      <a:lum bright="12000" contrast="42000"/>
                      <a:grayscl/>
                    </a:blip>
                    <a:srcRect/>
                    <a:stretch>
                      <a:fillRect/>
                    </a:stretch>
                  </pic:blipFill>
                  <pic:spPr bwMode="auto">
                    <a:xfrm>
                      <a:off x="0" y="0"/>
                      <a:ext cx="581025" cy="685800"/>
                    </a:xfrm>
                    <a:prstGeom prst="rect">
                      <a:avLst/>
                    </a:prstGeom>
                    <a:noFill/>
                    <a:ln w="9525">
                      <a:noFill/>
                      <a:miter lim="800000"/>
                      <a:headEnd/>
                      <a:tailEnd/>
                    </a:ln>
                  </pic:spPr>
                </pic:pic>
              </a:graphicData>
            </a:graphic>
          </wp:anchor>
        </w:drawing>
      </w:r>
      <w:r>
        <w:rPr>
          <w:rFonts w:ascii="Times New Roman" w:hAnsi="Times New Roman"/>
        </w:rPr>
        <w:t>ПРОЕКТ</w:t>
      </w:r>
    </w:p>
    <w:p w:rsidR="000E057D" w:rsidRDefault="000E057D" w:rsidP="000E057D">
      <w:pPr>
        <w:spacing w:after="0" w:line="240" w:lineRule="auto"/>
        <w:jc w:val="center"/>
        <w:rPr>
          <w:rFonts w:ascii="Times New Roman" w:hAnsi="Times New Roman"/>
        </w:rPr>
      </w:pPr>
    </w:p>
    <w:p w:rsidR="000E057D" w:rsidRDefault="000E057D" w:rsidP="000E057D">
      <w:pPr>
        <w:spacing w:after="0" w:line="240" w:lineRule="auto"/>
        <w:jc w:val="center"/>
        <w:rPr>
          <w:rFonts w:ascii="Times New Roman" w:hAnsi="Times New Roman"/>
        </w:rPr>
      </w:pPr>
    </w:p>
    <w:p w:rsidR="000E057D" w:rsidRDefault="000E057D" w:rsidP="000E057D">
      <w:pPr>
        <w:spacing w:after="0" w:line="240" w:lineRule="auto"/>
        <w:jc w:val="center"/>
      </w:pPr>
    </w:p>
    <w:p w:rsidR="000E057D" w:rsidRPr="0041564F" w:rsidRDefault="000E057D" w:rsidP="000E057D">
      <w:pPr>
        <w:spacing w:after="0" w:line="240" w:lineRule="auto"/>
        <w:jc w:val="center"/>
        <w:rPr>
          <w:rFonts w:ascii="Times New Roman" w:hAnsi="Times New Roman"/>
          <w:b/>
        </w:rPr>
      </w:pPr>
      <w:r w:rsidRPr="0041564F">
        <w:rPr>
          <w:rFonts w:ascii="Times New Roman" w:hAnsi="Times New Roman"/>
          <w:b/>
        </w:rPr>
        <w:t xml:space="preserve">АДМИНИСТРАЦИЯ </w:t>
      </w:r>
    </w:p>
    <w:p w:rsidR="000E057D" w:rsidRPr="0041564F" w:rsidRDefault="000E057D" w:rsidP="000E057D">
      <w:pPr>
        <w:spacing w:after="0" w:line="240" w:lineRule="auto"/>
        <w:jc w:val="center"/>
        <w:rPr>
          <w:rFonts w:ascii="Times New Roman" w:hAnsi="Times New Roman"/>
          <w:b/>
        </w:rPr>
      </w:pPr>
      <w:r w:rsidRPr="0041564F">
        <w:rPr>
          <w:rFonts w:ascii="Times New Roman" w:hAnsi="Times New Roman"/>
          <w:b/>
        </w:rPr>
        <w:t>СИНЯВИНСКОГО ГОРОДСКОГО ПОСЕЛЕНИЯ</w:t>
      </w:r>
    </w:p>
    <w:p w:rsidR="000E057D" w:rsidRPr="0041564F" w:rsidRDefault="000E057D" w:rsidP="000E057D">
      <w:pPr>
        <w:spacing w:after="0" w:line="240" w:lineRule="auto"/>
        <w:jc w:val="center"/>
        <w:rPr>
          <w:rFonts w:ascii="Times New Roman" w:hAnsi="Times New Roman"/>
          <w:b/>
        </w:rPr>
      </w:pPr>
      <w:r w:rsidRPr="0041564F">
        <w:rPr>
          <w:rFonts w:ascii="Times New Roman" w:hAnsi="Times New Roman"/>
          <w:b/>
        </w:rPr>
        <w:t>КИРОВСКОГО МУНИЦИПАЛЬНОГО РАЙОНА ЛЕНИНГРАДСКОЙ ОБЛАСТИ</w:t>
      </w:r>
    </w:p>
    <w:p w:rsidR="000E057D" w:rsidRDefault="000E057D" w:rsidP="000E057D">
      <w:pPr>
        <w:tabs>
          <w:tab w:val="left" w:pos="6045"/>
        </w:tabs>
        <w:spacing w:after="0" w:line="240" w:lineRule="auto"/>
        <w:rPr>
          <w:rFonts w:ascii="Times New Roman" w:hAnsi="Times New Roman"/>
          <w:b/>
        </w:rPr>
      </w:pPr>
    </w:p>
    <w:p w:rsidR="000E057D" w:rsidRPr="0096534F" w:rsidRDefault="000E057D" w:rsidP="000E057D">
      <w:pPr>
        <w:spacing w:after="0" w:line="240" w:lineRule="auto"/>
        <w:jc w:val="center"/>
        <w:rPr>
          <w:rFonts w:ascii="Times New Roman" w:hAnsi="Times New Roman"/>
          <w:b/>
          <w:sz w:val="28"/>
          <w:szCs w:val="28"/>
        </w:rPr>
      </w:pPr>
      <w:proofErr w:type="gramStart"/>
      <w:r w:rsidRPr="0096534F">
        <w:rPr>
          <w:rFonts w:ascii="Times New Roman" w:hAnsi="Times New Roman"/>
          <w:b/>
          <w:sz w:val="28"/>
          <w:szCs w:val="28"/>
        </w:rPr>
        <w:t>П</w:t>
      </w:r>
      <w:proofErr w:type="gramEnd"/>
      <w:r w:rsidRPr="0096534F">
        <w:rPr>
          <w:rFonts w:ascii="Times New Roman" w:hAnsi="Times New Roman"/>
          <w:b/>
          <w:sz w:val="28"/>
          <w:szCs w:val="28"/>
        </w:rPr>
        <w:t xml:space="preserve"> О С Т А Н О В Л Е Н И Е</w:t>
      </w:r>
    </w:p>
    <w:p w:rsidR="000E057D" w:rsidRPr="0096534F" w:rsidRDefault="000E057D" w:rsidP="000E057D">
      <w:pPr>
        <w:spacing w:after="0" w:line="240" w:lineRule="auto"/>
        <w:rPr>
          <w:rFonts w:ascii="Times New Roman" w:hAnsi="Times New Roman"/>
          <w:b/>
          <w:sz w:val="28"/>
          <w:szCs w:val="28"/>
        </w:rPr>
      </w:pPr>
    </w:p>
    <w:p w:rsidR="000E057D" w:rsidRDefault="000E057D" w:rsidP="000E057D">
      <w:pPr>
        <w:pStyle w:val="4"/>
        <w:jc w:val="center"/>
        <w:rPr>
          <w:b/>
          <w:sz w:val="28"/>
          <w:szCs w:val="28"/>
        </w:rPr>
      </w:pPr>
      <w:r w:rsidRPr="0096534F">
        <w:rPr>
          <w:b/>
          <w:sz w:val="28"/>
          <w:szCs w:val="28"/>
        </w:rPr>
        <w:t>от «</w:t>
      </w:r>
      <w:r>
        <w:rPr>
          <w:b/>
          <w:sz w:val="28"/>
          <w:szCs w:val="28"/>
        </w:rPr>
        <w:t xml:space="preserve">    </w:t>
      </w:r>
      <w:r w:rsidRPr="0096534F">
        <w:rPr>
          <w:b/>
          <w:sz w:val="28"/>
          <w:szCs w:val="28"/>
        </w:rPr>
        <w:t>»</w:t>
      </w:r>
      <w:r>
        <w:rPr>
          <w:b/>
          <w:sz w:val="28"/>
          <w:szCs w:val="28"/>
        </w:rPr>
        <w:t xml:space="preserve"> сентября 2023</w:t>
      </w:r>
      <w:r w:rsidRPr="0096534F">
        <w:rPr>
          <w:b/>
          <w:sz w:val="28"/>
          <w:szCs w:val="28"/>
        </w:rPr>
        <w:t xml:space="preserve"> г</w:t>
      </w:r>
      <w:r>
        <w:rPr>
          <w:b/>
          <w:sz w:val="28"/>
          <w:szCs w:val="28"/>
        </w:rPr>
        <w:t xml:space="preserve">ода </w:t>
      </w:r>
      <w:r w:rsidRPr="0096534F">
        <w:rPr>
          <w:b/>
          <w:sz w:val="28"/>
          <w:szCs w:val="28"/>
        </w:rPr>
        <w:t xml:space="preserve">№ </w:t>
      </w:r>
      <w:r>
        <w:rPr>
          <w:b/>
          <w:sz w:val="28"/>
          <w:szCs w:val="28"/>
        </w:rPr>
        <w:t xml:space="preserve"> </w:t>
      </w:r>
    </w:p>
    <w:p w:rsidR="000E057D" w:rsidRDefault="000E057D" w:rsidP="000E057D">
      <w:pPr>
        <w:spacing w:after="0" w:line="240" w:lineRule="auto"/>
      </w:pPr>
    </w:p>
    <w:p w:rsidR="00206703" w:rsidRDefault="000E057D" w:rsidP="00206703">
      <w:pPr>
        <w:pStyle w:val="a5"/>
        <w:ind w:firstLine="426"/>
        <w:jc w:val="center"/>
        <w:rPr>
          <w:rFonts w:ascii="Times New Roman" w:hAnsi="Times New Roman"/>
          <w:b/>
          <w:sz w:val="24"/>
          <w:szCs w:val="24"/>
        </w:rPr>
      </w:pPr>
      <w:r w:rsidRPr="006C5B63">
        <w:rPr>
          <w:rFonts w:ascii="Times New Roman" w:hAnsi="Times New Roman"/>
          <w:b/>
          <w:sz w:val="24"/>
          <w:szCs w:val="24"/>
        </w:rPr>
        <w:t>О</w:t>
      </w:r>
      <w:r>
        <w:rPr>
          <w:rFonts w:ascii="Times New Roman" w:hAnsi="Times New Roman"/>
          <w:b/>
          <w:sz w:val="24"/>
          <w:szCs w:val="24"/>
        </w:rPr>
        <w:t xml:space="preserve">б </w:t>
      </w:r>
      <w:r w:rsidR="0002225F">
        <w:rPr>
          <w:rFonts w:ascii="Times New Roman" w:hAnsi="Times New Roman"/>
          <w:b/>
          <w:sz w:val="24"/>
          <w:szCs w:val="24"/>
        </w:rPr>
        <w:t xml:space="preserve">утверждении Стандарта оформления и размещения информационных конструкций на фасадах зданий </w:t>
      </w:r>
      <w:r w:rsidR="00206703">
        <w:rPr>
          <w:rFonts w:ascii="Times New Roman" w:hAnsi="Times New Roman"/>
          <w:b/>
          <w:sz w:val="24"/>
          <w:szCs w:val="24"/>
        </w:rPr>
        <w:t xml:space="preserve">и в населенном пункте Синявинского городского поселения </w:t>
      </w:r>
      <w:r>
        <w:rPr>
          <w:rFonts w:ascii="Times New Roman" w:hAnsi="Times New Roman"/>
          <w:b/>
          <w:sz w:val="24"/>
          <w:szCs w:val="24"/>
        </w:rPr>
        <w:t>Кировского муниципального района Ленинградской области</w:t>
      </w:r>
    </w:p>
    <w:p w:rsidR="000E057D" w:rsidRPr="0096534F" w:rsidRDefault="000E057D" w:rsidP="000E057D">
      <w:pPr>
        <w:spacing w:after="0" w:line="240" w:lineRule="auto"/>
        <w:rPr>
          <w:rFonts w:ascii="Times New Roman" w:hAnsi="Times New Roman"/>
          <w:sz w:val="28"/>
          <w:szCs w:val="28"/>
        </w:rPr>
      </w:pPr>
    </w:p>
    <w:p w:rsidR="00B8408C" w:rsidRPr="001C5211" w:rsidRDefault="00B8408C" w:rsidP="001C5211">
      <w:pPr>
        <w:pStyle w:val="a3"/>
        <w:shd w:val="clear" w:color="auto" w:fill="FFFFFF"/>
        <w:spacing w:before="0" w:beforeAutospacing="0" w:after="0" w:afterAutospacing="0"/>
        <w:ind w:firstLine="567"/>
        <w:jc w:val="both"/>
        <w:rPr>
          <w:color w:val="483B3F"/>
          <w:sz w:val="28"/>
          <w:szCs w:val="28"/>
        </w:rPr>
      </w:pPr>
      <w:proofErr w:type="gramStart"/>
      <w:r w:rsidRPr="001C5211">
        <w:rPr>
          <w:color w:val="483B3F"/>
          <w:sz w:val="28"/>
          <w:szCs w:val="28"/>
        </w:rPr>
        <w:t xml:space="preserve">В соответствии с Федеральным законом от </w:t>
      </w:r>
      <w:r w:rsidR="001C5211">
        <w:rPr>
          <w:color w:val="483B3F"/>
          <w:sz w:val="28"/>
          <w:szCs w:val="28"/>
        </w:rPr>
        <w:t>0</w:t>
      </w:r>
      <w:r w:rsidRPr="001C5211">
        <w:rPr>
          <w:color w:val="483B3F"/>
          <w:sz w:val="28"/>
          <w:szCs w:val="28"/>
        </w:rPr>
        <w:t>6 октября 2003 года № 131-ФЗ «Об общих принципах организации местного самоуправления в Российской Федерации», с пунктом 1 статьи 1 Градостроительного кодекса Российской федерации, с Приказом Комитета градостроительной политики Ленинградской области от 21.12.2022 № 210 «Об утверждении методических рекомендаций по разработке Стандарта оформления и размещения информационных конструкций на фасадах зданий и в населенных пунктах муниципальных образований</w:t>
      </w:r>
      <w:proofErr w:type="gramEnd"/>
      <w:r w:rsidRPr="001C5211">
        <w:rPr>
          <w:color w:val="483B3F"/>
          <w:sz w:val="28"/>
          <w:szCs w:val="28"/>
        </w:rPr>
        <w:t xml:space="preserve"> Ленинградской области», с Уставом МО </w:t>
      </w:r>
      <w:proofErr w:type="spellStart"/>
      <w:r w:rsidR="00627936">
        <w:rPr>
          <w:color w:val="483B3F"/>
          <w:sz w:val="28"/>
          <w:szCs w:val="28"/>
        </w:rPr>
        <w:t>Синявинское</w:t>
      </w:r>
      <w:proofErr w:type="spellEnd"/>
      <w:r w:rsidR="00627936">
        <w:rPr>
          <w:color w:val="483B3F"/>
          <w:sz w:val="28"/>
          <w:szCs w:val="28"/>
        </w:rPr>
        <w:t xml:space="preserve"> городское поселение МО Кировский </w:t>
      </w:r>
      <w:r w:rsidRPr="001C5211">
        <w:rPr>
          <w:color w:val="483B3F"/>
          <w:sz w:val="28"/>
          <w:szCs w:val="28"/>
        </w:rPr>
        <w:t>муниципальн</w:t>
      </w:r>
      <w:r w:rsidR="00627936">
        <w:rPr>
          <w:color w:val="483B3F"/>
          <w:sz w:val="28"/>
          <w:szCs w:val="28"/>
        </w:rPr>
        <w:t>ый</w:t>
      </w:r>
      <w:r w:rsidRPr="001C5211">
        <w:rPr>
          <w:color w:val="483B3F"/>
          <w:sz w:val="28"/>
          <w:szCs w:val="28"/>
        </w:rPr>
        <w:t xml:space="preserve"> район Ленинградской области,</w:t>
      </w:r>
    </w:p>
    <w:p w:rsidR="00B8408C" w:rsidRPr="001C5211" w:rsidRDefault="00B87BD5" w:rsidP="001C5211">
      <w:pPr>
        <w:pStyle w:val="a3"/>
        <w:shd w:val="clear" w:color="auto" w:fill="FFFFFF"/>
        <w:spacing w:before="0" w:beforeAutospacing="0" w:after="0" w:afterAutospacing="0"/>
        <w:ind w:firstLine="567"/>
        <w:jc w:val="both"/>
        <w:rPr>
          <w:color w:val="483B3F"/>
          <w:sz w:val="28"/>
          <w:szCs w:val="28"/>
        </w:rPr>
      </w:pPr>
      <w:r>
        <w:rPr>
          <w:color w:val="483B3F"/>
          <w:sz w:val="28"/>
          <w:szCs w:val="28"/>
        </w:rPr>
        <w:t>постановляет</w:t>
      </w:r>
      <w:r w:rsidR="00B8408C" w:rsidRPr="001C5211">
        <w:rPr>
          <w:color w:val="483B3F"/>
          <w:sz w:val="28"/>
          <w:szCs w:val="28"/>
        </w:rPr>
        <w:t>:</w:t>
      </w:r>
    </w:p>
    <w:p w:rsidR="00B8408C" w:rsidRPr="001C5211" w:rsidRDefault="00B8408C" w:rsidP="001C5211">
      <w:pPr>
        <w:pStyle w:val="a3"/>
        <w:shd w:val="clear" w:color="auto" w:fill="FFFFFF"/>
        <w:spacing w:before="0" w:beforeAutospacing="0" w:after="0" w:afterAutospacing="0"/>
        <w:ind w:firstLine="567"/>
        <w:jc w:val="both"/>
        <w:rPr>
          <w:color w:val="483B3F"/>
          <w:sz w:val="28"/>
          <w:szCs w:val="28"/>
        </w:rPr>
      </w:pPr>
      <w:r w:rsidRPr="001C5211">
        <w:rPr>
          <w:color w:val="483B3F"/>
          <w:sz w:val="28"/>
          <w:szCs w:val="28"/>
        </w:rPr>
        <w:t xml:space="preserve">1. Утвердить Стандарт оформления и размещения информационных конструкций на фасадах зданий и в </w:t>
      </w:r>
      <w:r w:rsidR="00627936">
        <w:rPr>
          <w:color w:val="483B3F"/>
          <w:sz w:val="28"/>
          <w:szCs w:val="28"/>
        </w:rPr>
        <w:t>населенном пункте Синявинского городского поселения Кировского</w:t>
      </w:r>
      <w:r w:rsidRPr="001C5211">
        <w:rPr>
          <w:color w:val="483B3F"/>
          <w:sz w:val="28"/>
          <w:szCs w:val="28"/>
        </w:rPr>
        <w:t xml:space="preserve"> муниципального района Ленинградской области</w:t>
      </w:r>
      <w:r w:rsidR="00627936">
        <w:rPr>
          <w:color w:val="483B3F"/>
          <w:sz w:val="28"/>
          <w:szCs w:val="28"/>
        </w:rPr>
        <w:t xml:space="preserve"> согласно приложению к настоящему постановлению.</w:t>
      </w:r>
    </w:p>
    <w:p w:rsidR="00B65935" w:rsidRDefault="00B8408C" w:rsidP="001C5211">
      <w:pPr>
        <w:pStyle w:val="a3"/>
        <w:shd w:val="clear" w:color="auto" w:fill="FFFFFF"/>
        <w:spacing w:before="0" w:beforeAutospacing="0" w:after="0" w:afterAutospacing="0"/>
        <w:ind w:firstLine="567"/>
        <w:jc w:val="both"/>
        <w:rPr>
          <w:color w:val="483B3F"/>
          <w:sz w:val="28"/>
          <w:szCs w:val="28"/>
        </w:rPr>
      </w:pPr>
      <w:r w:rsidRPr="001C5211">
        <w:rPr>
          <w:color w:val="483B3F"/>
          <w:sz w:val="28"/>
          <w:szCs w:val="28"/>
        </w:rPr>
        <w:t xml:space="preserve">2. </w:t>
      </w:r>
      <w:proofErr w:type="gramStart"/>
      <w:r w:rsidRPr="001C5211">
        <w:rPr>
          <w:color w:val="483B3F"/>
          <w:sz w:val="28"/>
          <w:szCs w:val="28"/>
        </w:rPr>
        <w:t>Разместить</w:t>
      </w:r>
      <w:proofErr w:type="gramEnd"/>
      <w:r w:rsidRPr="001C5211">
        <w:rPr>
          <w:color w:val="483B3F"/>
          <w:sz w:val="28"/>
          <w:szCs w:val="28"/>
        </w:rPr>
        <w:t xml:space="preserve"> настоящее Постановление на официальном сайте администрации </w:t>
      </w:r>
      <w:r w:rsidR="00B65935">
        <w:rPr>
          <w:color w:val="483B3F"/>
          <w:sz w:val="28"/>
          <w:szCs w:val="28"/>
        </w:rPr>
        <w:t xml:space="preserve">Синявинского городского поселения </w:t>
      </w:r>
      <w:r w:rsidR="00B87BD5">
        <w:rPr>
          <w:color w:val="483B3F"/>
          <w:sz w:val="28"/>
          <w:szCs w:val="28"/>
        </w:rPr>
        <w:t>https://lo-sinyavino.ru.</w:t>
      </w:r>
    </w:p>
    <w:p w:rsidR="00B8408C" w:rsidRDefault="00B8408C" w:rsidP="001C5211">
      <w:pPr>
        <w:pStyle w:val="a3"/>
        <w:shd w:val="clear" w:color="auto" w:fill="FFFFFF"/>
        <w:spacing w:before="0" w:beforeAutospacing="0" w:after="0" w:afterAutospacing="0"/>
        <w:ind w:firstLine="567"/>
        <w:jc w:val="both"/>
        <w:rPr>
          <w:color w:val="483B3F"/>
          <w:sz w:val="28"/>
          <w:szCs w:val="28"/>
        </w:rPr>
      </w:pPr>
      <w:r w:rsidRPr="001C5211">
        <w:rPr>
          <w:color w:val="483B3F"/>
          <w:sz w:val="28"/>
          <w:szCs w:val="28"/>
        </w:rPr>
        <w:t xml:space="preserve">3. </w:t>
      </w:r>
      <w:proofErr w:type="gramStart"/>
      <w:r w:rsidRPr="001C5211">
        <w:rPr>
          <w:color w:val="483B3F"/>
          <w:sz w:val="28"/>
          <w:szCs w:val="28"/>
        </w:rPr>
        <w:t>Контроль за</w:t>
      </w:r>
      <w:proofErr w:type="gramEnd"/>
      <w:r w:rsidRPr="001C5211">
        <w:rPr>
          <w:color w:val="483B3F"/>
          <w:sz w:val="28"/>
          <w:szCs w:val="28"/>
        </w:rPr>
        <w:t xml:space="preserve"> исполнением настоящего постановления оставляю за собой.</w:t>
      </w:r>
    </w:p>
    <w:p w:rsidR="00B87BD5" w:rsidRPr="001C5211" w:rsidRDefault="00B87BD5" w:rsidP="001C5211">
      <w:pPr>
        <w:pStyle w:val="a3"/>
        <w:shd w:val="clear" w:color="auto" w:fill="FFFFFF"/>
        <w:spacing w:before="0" w:beforeAutospacing="0" w:after="0" w:afterAutospacing="0"/>
        <w:ind w:firstLine="567"/>
        <w:jc w:val="both"/>
        <w:rPr>
          <w:color w:val="483B3F"/>
          <w:sz w:val="28"/>
          <w:szCs w:val="28"/>
        </w:rPr>
      </w:pPr>
    </w:p>
    <w:p w:rsidR="00B8408C" w:rsidRDefault="00B8408C" w:rsidP="001C5211">
      <w:pPr>
        <w:pStyle w:val="a3"/>
        <w:shd w:val="clear" w:color="auto" w:fill="FFFFFF"/>
        <w:spacing w:before="0" w:beforeAutospacing="0" w:after="0" w:afterAutospacing="0"/>
        <w:ind w:firstLine="567"/>
        <w:jc w:val="both"/>
        <w:rPr>
          <w:color w:val="483B3F"/>
          <w:sz w:val="28"/>
          <w:szCs w:val="28"/>
        </w:rPr>
      </w:pPr>
      <w:r w:rsidRPr="001C5211">
        <w:rPr>
          <w:color w:val="483B3F"/>
          <w:sz w:val="28"/>
          <w:szCs w:val="28"/>
        </w:rPr>
        <w:t>Глава администрации</w:t>
      </w:r>
      <w:r w:rsidR="00B87BD5">
        <w:rPr>
          <w:color w:val="483B3F"/>
          <w:sz w:val="28"/>
          <w:szCs w:val="28"/>
        </w:rPr>
        <w:t xml:space="preserve">                                                                Е.В. </w:t>
      </w:r>
      <w:proofErr w:type="spellStart"/>
      <w:r w:rsidR="00B87BD5">
        <w:rPr>
          <w:color w:val="483B3F"/>
          <w:sz w:val="28"/>
          <w:szCs w:val="28"/>
        </w:rPr>
        <w:t>Хоменок</w:t>
      </w:r>
      <w:proofErr w:type="spellEnd"/>
      <w:r w:rsidR="00B87BD5">
        <w:rPr>
          <w:color w:val="483B3F"/>
          <w:sz w:val="28"/>
          <w:szCs w:val="28"/>
        </w:rPr>
        <w:t xml:space="preserve"> </w:t>
      </w: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Pr="00C765E8" w:rsidRDefault="00B87BD5" w:rsidP="001C5211">
      <w:pPr>
        <w:pStyle w:val="a3"/>
        <w:shd w:val="clear" w:color="auto" w:fill="FFFFFF"/>
        <w:spacing w:before="0" w:beforeAutospacing="0" w:after="0" w:afterAutospacing="0"/>
        <w:ind w:firstLine="567"/>
        <w:jc w:val="both"/>
        <w:rPr>
          <w:color w:val="483B3F"/>
        </w:rPr>
      </w:pPr>
      <w:r w:rsidRPr="00C765E8">
        <w:rPr>
          <w:color w:val="483B3F"/>
        </w:rPr>
        <w:t xml:space="preserve">Разослано: </w:t>
      </w:r>
      <w:r w:rsidR="00C765E8" w:rsidRPr="00C765E8">
        <w:rPr>
          <w:color w:val="483B3F"/>
        </w:rPr>
        <w:t>в дело, заместителю главы администрации Синявинского городского поселения, сайт, Кировская городская прокуратура  ЛО.</w:t>
      </w:r>
    </w:p>
    <w:p w:rsidR="00356A56" w:rsidRDefault="00B8408C" w:rsidP="005D66B5">
      <w:pPr>
        <w:pStyle w:val="a3"/>
        <w:shd w:val="clear" w:color="auto" w:fill="FFFFFF"/>
        <w:spacing w:before="0" w:beforeAutospacing="0" w:after="0" w:afterAutospacing="0"/>
        <w:ind w:left="5103"/>
        <w:jc w:val="right"/>
        <w:rPr>
          <w:color w:val="483B3F"/>
        </w:rPr>
      </w:pPr>
      <w:r w:rsidRPr="004F31B5">
        <w:rPr>
          <w:color w:val="483B3F"/>
        </w:rPr>
        <w:lastRenderedPageBreak/>
        <w:t>Приложение</w:t>
      </w:r>
      <w:r w:rsidR="00356A56">
        <w:rPr>
          <w:color w:val="483B3F"/>
        </w:rPr>
        <w:t xml:space="preserve">, утверждено постановлением администрации Синявинского городского поселения Кировского муниципального района Ленинградской области </w:t>
      </w:r>
    </w:p>
    <w:p w:rsidR="00B8408C" w:rsidRPr="004F31B5" w:rsidRDefault="00B8408C" w:rsidP="005D66B5">
      <w:pPr>
        <w:pStyle w:val="a3"/>
        <w:shd w:val="clear" w:color="auto" w:fill="FFFFFF"/>
        <w:spacing w:before="0" w:beforeAutospacing="0" w:after="0" w:afterAutospacing="0"/>
        <w:ind w:left="5103"/>
        <w:jc w:val="right"/>
        <w:rPr>
          <w:color w:val="483B3F"/>
        </w:rPr>
      </w:pPr>
      <w:r w:rsidRPr="004F31B5">
        <w:rPr>
          <w:color w:val="483B3F"/>
        </w:rPr>
        <w:t xml:space="preserve">от </w:t>
      </w:r>
      <w:r w:rsidR="00356A56">
        <w:rPr>
          <w:color w:val="483B3F"/>
        </w:rPr>
        <w:t xml:space="preserve"> </w:t>
      </w:r>
      <w:r w:rsidRPr="004F31B5">
        <w:rPr>
          <w:color w:val="483B3F"/>
        </w:rPr>
        <w:t>.0</w:t>
      </w:r>
      <w:r w:rsidR="00356A56">
        <w:rPr>
          <w:color w:val="483B3F"/>
        </w:rPr>
        <w:t xml:space="preserve">9.2023 № </w:t>
      </w:r>
    </w:p>
    <w:p w:rsidR="00C765E8" w:rsidRDefault="00C765E8" w:rsidP="004F31B5">
      <w:pPr>
        <w:pStyle w:val="a3"/>
        <w:shd w:val="clear" w:color="auto" w:fill="FFFFFF"/>
        <w:spacing w:before="0" w:beforeAutospacing="0" w:after="0" w:afterAutospacing="0"/>
        <w:jc w:val="center"/>
        <w:rPr>
          <w:rStyle w:val="a4"/>
          <w:color w:val="483B3F"/>
        </w:rPr>
      </w:pPr>
    </w:p>
    <w:p w:rsidR="00B8408C" w:rsidRPr="004F31B5" w:rsidRDefault="00B8408C" w:rsidP="004F31B5">
      <w:pPr>
        <w:pStyle w:val="a3"/>
        <w:shd w:val="clear" w:color="auto" w:fill="FFFFFF"/>
        <w:spacing w:before="0" w:beforeAutospacing="0" w:after="0" w:afterAutospacing="0"/>
        <w:jc w:val="center"/>
        <w:rPr>
          <w:color w:val="483B3F"/>
        </w:rPr>
      </w:pPr>
      <w:r w:rsidRPr="004F31B5">
        <w:rPr>
          <w:rStyle w:val="a4"/>
          <w:color w:val="483B3F"/>
        </w:rPr>
        <w:t>Стандарт оформления и размещения информационных</w:t>
      </w:r>
      <w:r w:rsidRPr="004F31B5">
        <w:rPr>
          <w:color w:val="483B3F"/>
        </w:rPr>
        <w:br/>
      </w:r>
      <w:r w:rsidRPr="004F31B5">
        <w:rPr>
          <w:rStyle w:val="a4"/>
          <w:color w:val="483B3F"/>
        </w:rPr>
        <w:t>конструкций на фасадах зданий и в населенн</w:t>
      </w:r>
      <w:r w:rsidR="005D66B5">
        <w:rPr>
          <w:rStyle w:val="a4"/>
          <w:color w:val="483B3F"/>
        </w:rPr>
        <w:t>ом</w:t>
      </w:r>
      <w:r w:rsidRPr="004F31B5">
        <w:rPr>
          <w:rStyle w:val="a4"/>
          <w:color w:val="483B3F"/>
        </w:rPr>
        <w:t xml:space="preserve"> пункт</w:t>
      </w:r>
      <w:r w:rsidR="005D66B5">
        <w:rPr>
          <w:rStyle w:val="a4"/>
          <w:color w:val="483B3F"/>
        </w:rPr>
        <w:t>е</w:t>
      </w:r>
      <w:r w:rsidRPr="004F31B5">
        <w:rPr>
          <w:color w:val="483B3F"/>
        </w:rPr>
        <w:br/>
      </w:r>
      <w:r w:rsidR="005D66B5">
        <w:rPr>
          <w:rStyle w:val="a4"/>
          <w:color w:val="483B3F"/>
        </w:rPr>
        <w:t xml:space="preserve">Синявинского городского поселения Кировского </w:t>
      </w:r>
      <w:r w:rsidRPr="004F31B5">
        <w:rPr>
          <w:rStyle w:val="a4"/>
          <w:color w:val="483B3F"/>
        </w:rPr>
        <w:t>муниципального района Ленинградской области</w:t>
      </w:r>
    </w:p>
    <w:p w:rsidR="005D66B5" w:rsidRPr="00EB1873" w:rsidRDefault="005D66B5" w:rsidP="004F31B5">
      <w:pPr>
        <w:pStyle w:val="a3"/>
        <w:shd w:val="clear" w:color="auto" w:fill="FFFFFF"/>
        <w:spacing w:before="0" w:beforeAutospacing="0" w:after="0" w:afterAutospacing="0"/>
        <w:jc w:val="both"/>
        <w:rPr>
          <w:b/>
          <w:color w:val="483B3F"/>
        </w:rPr>
      </w:pPr>
    </w:p>
    <w:p w:rsidR="00B8408C" w:rsidRDefault="00B8408C" w:rsidP="00EB1873">
      <w:pPr>
        <w:pStyle w:val="a3"/>
        <w:numPr>
          <w:ilvl w:val="0"/>
          <w:numId w:val="2"/>
        </w:numPr>
        <w:shd w:val="clear" w:color="auto" w:fill="FFFFFF"/>
        <w:spacing w:before="0" w:beforeAutospacing="0" w:after="0" w:afterAutospacing="0"/>
        <w:jc w:val="center"/>
        <w:rPr>
          <w:b/>
          <w:color w:val="483B3F"/>
        </w:rPr>
      </w:pPr>
      <w:r w:rsidRPr="00EB1873">
        <w:rPr>
          <w:b/>
          <w:color w:val="483B3F"/>
        </w:rPr>
        <w:t>Общие положения</w:t>
      </w:r>
    </w:p>
    <w:p w:rsidR="005D66B5" w:rsidRDefault="005D66B5" w:rsidP="005D66B5">
      <w:pPr>
        <w:pStyle w:val="a3"/>
        <w:shd w:val="clear" w:color="auto" w:fill="FFFFFF"/>
        <w:spacing w:before="0" w:beforeAutospacing="0" w:after="0" w:afterAutospacing="0"/>
        <w:jc w:val="center"/>
        <w:rPr>
          <w:color w:val="483B3F"/>
        </w:rPr>
      </w:pP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w:t>
      </w:r>
      <w:r w:rsidR="004871AD">
        <w:rPr>
          <w:color w:val="483B3F"/>
        </w:rPr>
        <w:t xml:space="preserve">, </w:t>
      </w:r>
      <w:r w:rsidRPr="004F31B5">
        <w:rPr>
          <w:color w:val="483B3F"/>
        </w:rPr>
        <w:t>сложившейся застройки населенн</w:t>
      </w:r>
      <w:r w:rsidR="00F76ECC">
        <w:rPr>
          <w:color w:val="483B3F"/>
        </w:rPr>
        <w:t xml:space="preserve">ого пункта                           г.п. Синявино Кировского района Ленинградской области </w:t>
      </w:r>
      <w:r w:rsidRPr="004F31B5">
        <w:rPr>
          <w:color w:val="483B3F"/>
        </w:rPr>
        <w:t>(далее - требования к информационным конструкциям).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w:t>
      </w:r>
      <w:proofErr w:type="spellStart"/>
      <w:r w:rsidRPr="004F31B5">
        <w:rPr>
          <w:color w:val="483B3F"/>
        </w:rPr>
        <w:t>архитектурно</w:t>
      </w:r>
      <w:r w:rsidRPr="004F31B5">
        <w:rPr>
          <w:color w:val="483B3F"/>
        </w:rPr>
        <w:softHyphen/>
        <w:t>композиционным</w:t>
      </w:r>
      <w:proofErr w:type="spellEnd"/>
      <w:r w:rsidRPr="004F31B5">
        <w:rPr>
          <w:color w:val="483B3F"/>
        </w:rPr>
        <w:t xml:space="preserve"> решениям зданий, строений, сооружений на территории </w:t>
      </w:r>
      <w:r w:rsidR="0079658E">
        <w:rPr>
          <w:color w:val="483B3F"/>
        </w:rPr>
        <w:t>г.п. Синявино Кировского</w:t>
      </w:r>
      <w:r w:rsidRPr="004F31B5">
        <w:rPr>
          <w:color w:val="483B3F"/>
        </w:rPr>
        <w:t xml:space="preserve"> района Ленинградской области.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1.3. </w:t>
      </w:r>
      <w:proofErr w:type="gramStart"/>
      <w:r w:rsidRPr="004F31B5">
        <w:rPr>
          <w:color w:val="483B3F"/>
        </w:rPr>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w:t>
      </w:r>
      <w:proofErr w:type="gramEnd"/>
      <w:r w:rsidRPr="004F31B5">
        <w:rPr>
          <w:color w:val="483B3F"/>
        </w:rPr>
        <w:t>,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w:t>
      </w:r>
      <w:r w:rsidR="00575F2E">
        <w:rPr>
          <w:color w:val="483B3F"/>
        </w:rPr>
        <w:t xml:space="preserve">его Стандарта. </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1.4. Для целей Стандарта используются следующие термины: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Вывески - информационные конструкции, размещаемые на фасадах, крышах или </w:t>
      </w:r>
      <w:proofErr w:type="gramStart"/>
      <w:r w:rsidRPr="004F31B5">
        <w:rPr>
          <w:color w:val="483B3F"/>
        </w:rPr>
        <w:t>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w:t>
      </w:r>
      <w:proofErr w:type="gramEnd"/>
      <w:r w:rsidRPr="004F31B5">
        <w:rPr>
          <w:color w:val="483B3F"/>
        </w:rPr>
        <w:t xml:space="preserve"> круга лиц о фактическом местоположении (месте осуществления деятельности) данной организации, индивидуального предпринимателя;</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lastRenderedPageBreak/>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Типы информационных конструкций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Консольная вывеска располагается перпендикулярно к поверхности фасада здания, строения, сооружения и (или) их конструктивных элементов;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Витринная вывеска расположена </w:t>
      </w:r>
      <w:proofErr w:type="gramStart"/>
      <w:r w:rsidRPr="004F31B5">
        <w:rPr>
          <w:color w:val="483B3F"/>
        </w:rPr>
        <w:t>на</w:t>
      </w:r>
      <w:proofErr w:type="gramEnd"/>
      <w:r w:rsidRPr="004F31B5">
        <w:rPr>
          <w:color w:val="483B3F"/>
        </w:rPr>
        <w:t xml:space="preserve"> </w:t>
      </w:r>
      <w:proofErr w:type="gramStart"/>
      <w:r w:rsidRPr="004F31B5">
        <w:rPr>
          <w:color w:val="483B3F"/>
        </w:rPr>
        <w:t>внешней</w:t>
      </w:r>
      <w:proofErr w:type="gramEnd"/>
      <w:r w:rsidRPr="004F31B5">
        <w:rPr>
          <w:color w:val="483B3F"/>
        </w:rPr>
        <w:t xml:space="preserve"> или с внутренней стороны остекления витрины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spellStart"/>
      <w:r w:rsidRPr="004F31B5">
        <w:rPr>
          <w:color w:val="483B3F"/>
        </w:rPr>
        <w:t>Крышная</w:t>
      </w:r>
      <w:proofErr w:type="spellEnd"/>
      <w:r w:rsidRPr="004F31B5">
        <w:rPr>
          <w:color w:val="483B3F"/>
        </w:rPr>
        <w:t xml:space="preserve"> вывеска (или </w:t>
      </w:r>
      <w:proofErr w:type="spellStart"/>
      <w:r w:rsidRPr="004F31B5">
        <w:rPr>
          <w:color w:val="483B3F"/>
        </w:rPr>
        <w:t>крышная</w:t>
      </w:r>
      <w:proofErr w:type="spellEnd"/>
      <w:r w:rsidRPr="004F31B5">
        <w:rPr>
          <w:color w:val="483B3F"/>
        </w:rPr>
        <w:t xml:space="preserve"> установка) размещается на крыше здания, строения, сооружения выше отметки парапета кровли.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w:t>
      </w:r>
      <w:proofErr w:type="gramEnd"/>
      <w:r w:rsidRPr="004F31B5">
        <w:rPr>
          <w:color w:val="483B3F"/>
        </w:rPr>
        <w:t xml:space="preserve"> категорий для их комфортного пребывания и навигации внутри городов и населённых пунктов иных категорий.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Витрина - специально оборудованное окно </w:t>
      </w:r>
      <w:proofErr w:type="gramStart"/>
      <w:r w:rsidRPr="004F31B5">
        <w:rPr>
          <w:color w:val="483B3F"/>
        </w:rPr>
        <w:t>магазина</w:t>
      </w:r>
      <w:proofErr w:type="gramEnd"/>
      <w:r w:rsidRPr="004F31B5">
        <w:rPr>
          <w:color w:val="483B3F"/>
        </w:rPr>
        <w:t xml:space="preserve"> или </w:t>
      </w:r>
      <w:proofErr w:type="gramStart"/>
      <w:r w:rsidRPr="004F31B5">
        <w:rPr>
          <w:color w:val="483B3F"/>
        </w:rPr>
        <w:t>какого</w:t>
      </w:r>
      <w:proofErr w:type="gramEnd"/>
      <w:r w:rsidRPr="004F31B5">
        <w:rPr>
          <w:color w:val="483B3F"/>
        </w:rPr>
        <w:t xml:space="preserve"> либо учреждения или предприятия для демонстрации предлагаемых товаров и услуг.</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1.5. Рекламные конструкции устанавливаются и эк</w:t>
      </w:r>
      <w:r w:rsidR="00D37F83">
        <w:rPr>
          <w:color w:val="483B3F"/>
        </w:rPr>
        <w:t>сплуатируются в соответствии с Ф</w:t>
      </w:r>
      <w:r w:rsidRPr="004F31B5">
        <w:rPr>
          <w:color w:val="483B3F"/>
        </w:rPr>
        <w:t>едеральным законом от 13.03.2006 № 38-ФЗ «О рекламе».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 Требования к информационным конструкциям.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2.1. Информационные конструкции не должны: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препятствовать восприятию информации, размещенной на другой информационной конструкции;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размещаться на заборах, ш</w:t>
      </w:r>
      <w:r w:rsidR="00763050">
        <w:rPr>
          <w:color w:val="483B3F"/>
        </w:rPr>
        <w:t>лагбаумах, ограждениях, перилах;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размещаться на расстоянии менее 2 м от мемориальных досок;</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размещаться с использованием картона, ткани, в том числе </w:t>
      </w:r>
      <w:proofErr w:type="spellStart"/>
      <w:r w:rsidRPr="004F31B5">
        <w:rPr>
          <w:color w:val="483B3F"/>
        </w:rPr>
        <w:t>баннерной</w:t>
      </w:r>
      <w:proofErr w:type="spellEnd"/>
      <w:r w:rsidRPr="004F31B5">
        <w:rPr>
          <w:color w:val="483B3F"/>
        </w:rPr>
        <w:t>,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w:t>
      </w:r>
      <w:r w:rsidR="00763050">
        <w:rPr>
          <w:color w:val="483B3F"/>
        </w:rPr>
        <w:t>общей площадью свыше 5 тыс. кв</w:t>
      </w:r>
      <w:proofErr w:type="gramStart"/>
      <w:r w:rsidR="00763050">
        <w:rPr>
          <w:color w:val="483B3F"/>
        </w:rPr>
        <w:t>.</w:t>
      </w:r>
      <w:r w:rsidRPr="004F31B5">
        <w:rPr>
          <w:color w:val="483B3F"/>
        </w:rPr>
        <w:t>м</w:t>
      </w:r>
      <w:proofErr w:type="gramEnd"/>
      <w:r w:rsidRPr="004F31B5">
        <w:rPr>
          <w:color w:val="483B3F"/>
        </w:rPr>
        <w:t>, на спортивных и спортивно-зрелищных зданиях и сооружениях с числом мест для зрителей более 500)</w:t>
      </w:r>
      <w:r w:rsidR="001E4D5C">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размещаться в виде отдельно стоящих сборно-разборных конструкций (</w:t>
      </w:r>
      <w:proofErr w:type="spellStart"/>
      <w:r w:rsidRPr="004F31B5">
        <w:rPr>
          <w:color w:val="483B3F"/>
        </w:rPr>
        <w:t>штендеров</w:t>
      </w:r>
      <w:proofErr w:type="spellEnd"/>
      <w:r w:rsidRPr="004F31B5">
        <w:rPr>
          <w:color w:val="483B3F"/>
        </w:rPr>
        <w:t>);</w:t>
      </w:r>
    </w:p>
    <w:p w:rsidR="00214706" w:rsidRDefault="001E4D5C" w:rsidP="00EB1873">
      <w:pPr>
        <w:pStyle w:val="a3"/>
        <w:shd w:val="clear" w:color="auto" w:fill="FFFFFF"/>
        <w:spacing w:before="0" w:beforeAutospacing="0" w:after="0" w:afterAutospacing="0"/>
        <w:ind w:firstLine="567"/>
        <w:jc w:val="both"/>
        <w:rPr>
          <w:color w:val="483B3F"/>
        </w:rPr>
      </w:pPr>
      <w:r>
        <w:rPr>
          <w:color w:val="483B3F"/>
        </w:rPr>
        <w:t xml:space="preserve">размещаться на остекленных </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участках</w:t>
      </w:r>
      <w:proofErr w:type="gramEnd"/>
      <w:r w:rsidRPr="004F31B5">
        <w:rPr>
          <w:color w:val="483B3F"/>
        </w:rPr>
        <w:t xml:space="preserve"> фасада, витражах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размещаться в оконных проемах, на ограждениях балконов;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размещаться на фасадах зданий, строений, сооружений с помощью демонстрации </w:t>
      </w:r>
      <w:proofErr w:type="spellStart"/>
      <w:r w:rsidRPr="004F31B5">
        <w:rPr>
          <w:color w:val="483B3F"/>
        </w:rPr>
        <w:t>постеров</w:t>
      </w:r>
      <w:proofErr w:type="spellEnd"/>
      <w:r w:rsidRPr="004F31B5">
        <w:rPr>
          <w:color w:val="483B3F"/>
        </w:rPr>
        <w:t xml:space="preserve"> на динамических системах смены изображений (</w:t>
      </w:r>
      <w:proofErr w:type="spellStart"/>
      <w:r w:rsidRPr="004F31B5">
        <w:rPr>
          <w:color w:val="483B3F"/>
        </w:rPr>
        <w:t>роллерные</w:t>
      </w:r>
      <w:proofErr w:type="spellEnd"/>
      <w:r w:rsidRPr="004F31B5">
        <w:rPr>
          <w:color w:val="483B3F"/>
        </w:rPr>
        <w:t xml:space="preserve"> системы, системы поворотных панелей (</w:t>
      </w:r>
      <w:proofErr w:type="spellStart"/>
      <w:r w:rsidRPr="004F31B5">
        <w:rPr>
          <w:color w:val="483B3F"/>
        </w:rPr>
        <w:t>призматроны</w:t>
      </w:r>
      <w:proofErr w:type="spellEnd"/>
      <w:r w:rsidRPr="004F31B5">
        <w:rPr>
          <w:color w:val="483B3F"/>
        </w:rPr>
        <w:t>) и другие системы);</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перекрывать дорожные знаки, мемориальные доски и знаки адресной системы (адресные таблички);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способствовать скапливанию снега, замачиванию фасадов или оказывать иное негативное воздействие на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При размещении информационных конструкций (вывесок) на внешних поверхностях зданий, строений, сооружений запрещается: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нарушение установленных параметров (размеров)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нарушение установленных требований к местам размещения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вывесок на архитектурных деталях фасадов здания козырьках, колонах, пилястрах, орнаментах, лепнине зданий, строений, сооружений;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полное или частичное перекрытие оконных и дверных проемов, а также витражей;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перекрытие витрин более 1/10 поля крупных витрин (площадью более 2 кв</w:t>
      </w:r>
      <w:proofErr w:type="gramStart"/>
      <w:r w:rsidRPr="004F31B5">
        <w:rPr>
          <w:color w:val="483B3F"/>
        </w:rPr>
        <w:t>.м</w:t>
      </w:r>
      <w:proofErr w:type="gramEnd"/>
      <w:r w:rsidRPr="004F31B5">
        <w:rPr>
          <w:color w:val="483B3F"/>
        </w:rPr>
        <w:t>) и более 1/5 поля витрин площадью до 2 кв.м;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вывесок в границах жилых помещений многоквартирных домов, в том числе на глухих торцах фасада (исключение настенные панно);</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вывесок на кровлях, лоджиях и балконах в многоквартирных жилых домах;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консольных вывесок на расстоянии менее 10 м друг от друга;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w:t>
      </w:r>
      <w:proofErr w:type="spellStart"/>
      <w:r w:rsidRPr="004F31B5">
        <w:rPr>
          <w:color w:val="483B3F"/>
        </w:rPr>
        <w:t>муралам</w:t>
      </w:r>
      <w:proofErr w:type="spellEnd"/>
      <w:r w:rsidRPr="004F31B5">
        <w:rPr>
          <w:color w:val="483B3F"/>
        </w:rPr>
        <w:t xml:space="preserve"> и монументальной живописи);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окраска и покрытие художественно-декоративными пленками поверхности остекления витрин;</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замена остекления витрин световыми коробами;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устройство в витрине конструкций электронных носителей - экранов (телевизоров) на всю высоту и (или) длину остекления витрины;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вывесок на ограждающих конструкциях сезонных кафе при стационарных предприятиях общественного питания.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Допустимые размеры и правила размещения информационных конструкций представлены на рисунках 1 и 2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2.2. 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2.3. 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не более двух конструкций - в случае размещения объекта рекламирования (информирования) в помещении, являющегося частью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не более трех конструкций - в случае размещения объекта рекламирования (информирования) в отдельно стоящем здании, строении, сооружении.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2.4.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2.5.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4F31B5">
        <w:rPr>
          <w:color w:val="483B3F"/>
        </w:rPr>
        <w:t>терразитовой</w:t>
      </w:r>
      <w:proofErr w:type="spellEnd"/>
      <w:r w:rsidRPr="004F31B5">
        <w:rPr>
          <w:color w:val="483B3F"/>
        </w:rPr>
        <w:t>, керамической,</w:t>
      </w:r>
      <w:r w:rsidR="004129EC">
        <w:rPr>
          <w:color w:val="483B3F"/>
        </w:rPr>
        <w:t xml:space="preserve"> </w:t>
      </w:r>
      <w:r w:rsidRPr="004F31B5">
        <w:rPr>
          <w:color w:val="483B3F"/>
        </w:rPr>
        <w:t>фактурной, рустованной), должны обеспечивать сохранение таких поверхностей при воздействии на них.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2.6. 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2.7. Подсветка информационных конструкций, размещаемых на зданиях, строениях, сооружениях, должна: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организовываться для всех типов информационных конструкций;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организовываться без использования </w:t>
      </w:r>
      <w:proofErr w:type="spellStart"/>
      <w:r w:rsidRPr="004F31B5">
        <w:rPr>
          <w:color w:val="483B3F"/>
        </w:rPr>
        <w:t>светодинамических</w:t>
      </w:r>
      <w:proofErr w:type="spellEnd"/>
      <w:r w:rsidRPr="004F31B5">
        <w:rPr>
          <w:color w:val="483B3F"/>
        </w:rPr>
        <w:t xml:space="preserve"> и мерцающих эффектов;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иметь внутреннее (встроенное в конструкцию) освещение без использования внешней подсветки посредством выносного освещения;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иметь электрооборудование (провода), окрашенные в цвет фасада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w:t>
      </w:r>
      <w:proofErr w:type="spellStart"/>
      <w:r w:rsidRPr="004F31B5">
        <w:rPr>
          <w:color w:val="483B3F"/>
        </w:rPr>
        <w:t>газосветовых</w:t>
      </w:r>
      <w:proofErr w:type="spellEnd"/>
      <w:r w:rsidRPr="004F31B5">
        <w:rPr>
          <w:color w:val="483B3F"/>
        </w:rPr>
        <w:t xml:space="preserve"> трубок или электроламп.</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2.8. Для отдельных типов, видов информационных конструкций устанавливаются дополнительные требовани</w:t>
      </w:r>
      <w:r w:rsidR="00B6471D">
        <w:rPr>
          <w:color w:val="483B3F"/>
        </w:rPr>
        <w:t xml:space="preserve">я, предусмотренные разделами 3, </w:t>
      </w:r>
      <w:r w:rsidRPr="004F31B5">
        <w:rPr>
          <w:color w:val="483B3F"/>
        </w:rPr>
        <w:t>4 настоящего Стандарта, учитывающие особенности их размещения.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2.9. Требования положений настоящего Стандарта могу</w:t>
      </w:r>
      <w:r w:rsidR="00B6471D">
        <w:rPr>
          <w:color w:val="483B3F"/>
        </w:rPr>
        <w:t>т не применяться в случае р</w:t>
      </w:r>
      <w:r w:rsidRPr="004F31B5">
        <w:rPr>
          <w:color w:val="483B3F"/>
        </w:rPr>
        <w:t xml:space="preserve">азмещения информационных конструкций на зданиях торговых центров, торгово-развлекательных центров (комплексов) </w:t>
      </w:r>
      <w:r w:rsidR="00B6471D">
        <w:rPr>
          <w:color w:val="483B3F"/>
        </w:rPr>
        <w:t>общей площадью свыше 5 тыс. кв</w:t>
      </w:r>
      <w:proofErr w:type="gramStart"/>
      <w:r w:rsidR="00B6471D">
        <w:rPr>
          <w:color w:val="483B3F"/>
        </w:rPr>
        <w:t>.</w:t>
      </w:r>
      <w:r w:rsidRPr="004F31B5">
        <w:rPr>
          <w:color w:val="483B3F"/>
        </w:rPr>
        <w:t>м</w:t>
      </w:r>
      <w:proofErr w:type="gramEnd"/>
      <w:r w:rsidRPr="004F31B5">
        <w:rPr>
          <w:color w:val="483B3F"/>
        </w:rPr>
        <w:t>,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При этом такие информационные конструкции должны отвечать следующим требованиям:</w:t>
      </w:r>
    </w:p>
    <w:p w:rsidR="00B8408C" w:rsidRDefault="00B8408C" w:rsidP="00EB1873">
      <w:pPr>
        <w:pStyle w:val="a3"/>
        <w:shd w:val="clear" w:color="auto" w:fill="FFFFFF"/>
        <w:spacing w:before="0" w:beforeAutospacing="0" w:after="0" w:afterAutospacing="0"/>
        <w:ind w:firstLine="567"/>
        <w:jc w:val="both"/>
        <w:rPr>
          <w:color w:val="483B3F"/>
        </w:rPr>
      </w:pPr>
      <w:r w:rsidRPr="004F31B5">
        <w:rPr>
          <w:color w:val="483B3F"/>
        </w:rPr>
        <w:t>общая площадь информационных конструкций, размещаемых на неостекленных поверхностях фасада здания, строения, сооружения (за</w:t>
      </w:r>
      <w:r w:rsidR="00353E1C">
        <w:rPr>
          <w:color w:val="483B3F"/>
        </w:rPr>
        <w:t xml:space="preserve"> </w:t>
      </w:r>
      <w:r w:rsidRPr="004F31B5">
        <w:rPr>
          <w:color w:val="483B3F"/>
        </w:rPr>
        <w:t xml:space="preserve">исключением </w:t>
      </w:r>
      <w:proofErr w:type="spellStart"/>
      <w:r w:rsidRPr="004F31B5">
        <w:rPr>
          <w:color w:val="483B3F"/>
        </w:rPr>
        <w:t>медиафасадов</w:t>
      </w:r>
      <w:proofErr w:type="spellEnd"/>
      <w:r w:rsidRPr="004F31B5">
        <w:rPr>
          <w:color w:val="483B3F"/>
        </w:rPr>
        <w:t>), не должна превышать 30% площади</w:t>
      </w:r>
      <w:r w:rsidR="00353E1C">
        <w:rPr>
          <w:color w:val="483B3F"/>
        </w:rPr>
        <w:t xml:space="preserve"> </w:t>
      </w:r>
      <w:r w:rsidRPr="004F31B5">
        <w:rPr>
          <w:color w:val="483B3F"/>
        </w:rPr>
        <w:t>неостекленных поверхностей ортогональной проекции фасада;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информационные конструкции на фасаде должны размещаться упорядоченно, с соблюдением единых горизонтальных и вертикальных осей размещения;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допускается раз</w:t>
      </w:r>
      <w:r w:rsidR="00656DBF">
        <w:rPr>
          <w:color w:val="483B3F"/>
        </w:rPr>
        <w:t>мещение на фасаде здания, строен</w:t>
      </w:r>
      <w:r w:rsidRPr="004F31B5">
        <w:rPr>
          <w:color w:val="483B3F"/>
        </w:rPr>
        <w:t xml:space="preserve">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w:t>
      </w:r>
      <w:proofErr w:type="gramStart"/>
      <w:r w:rsidRPr="004F31B5">
        <w:rPr>
          <w:color w:val="483B3F"/>
        </w:rPr>
        <w:t>подложки</w:t>
      </w:r>
      <w:proofErr w:type="gramEnd"/>
      <w:r w:rsidRPr="004F31B5">
        <w:rPr>
          <w:color w:val="483B3F"/>
        </w:rPr>
        <w:t xml:space="preserve"> без ограничения размера.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w:t>
      </w:r>
      <w:proofErr w:type="gramStart"/>
      <w:r w:rsidRPr="004F31B5">
        <w:rPr>
          <w:color w:val="483B3F"/>
        </w:rPr>
        <w:t>.м</w:t>
      </w:r>
      <w:proofErr w:type="gramEnd"/>
      <w:r w:rsidRPr="004F31B5">
        <w:rPr>
          <w:color w:val="483B3F"/>
        </w:rPr>
        <w:t>,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2.10. 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 Требования к размещению информационных конструкций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3.1. Требования к размещению информационных конструкций (вывесок) устанавливаются в зависимости от способа их размещения:</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в витринах зданий, строений, сооружений (витринные вывески);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крыше здания, строения, сооружения параллельно плоскости соответствующего фасада здания, строения, сооружения (</w:t>
      </w:r>
      <w:proofErr w:type="spellStart"/>
      <w:r w:rsidRPr="004F31B5">
        <w:rPr>
          <w:color w:val="483B3F"/>
        </w:rPr>
        <w:t>крышные</w:t>
      </w:r>
      <w:proofErr w:type="spellEnd"/>
      <w:r w:rsidRPr="004F31B5">
        <w:rPr>
          <w:color w:val="483B3F"/>
        </w:rPr>
        <w:t xml:space="preserve"> вывески);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сборно-разборных конструкциях, предназначенных для затенения фасадных элементов, защиты от атмосферных осадков (вывески на маркизах);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отдельно стоящих конструкциях в виде стел, стендов и тумб (информационные стелы, информационные стенды, афишные стенды и тумбы);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Виды информационных конструкций и способы и правила их размещения представлены на рисунках 1 -7 в Приложении к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3.1.1. 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3.1.2.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 Требования к настенным вывескам.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3.2.1. Допускаются следующие варианты размещения настенных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над верхней линией окон второго этажа торговых, административных и промышленных зданий, строений, сооружений высотой три этажа и более;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между верхней линией окон верхнего этажа и крышей (карнизом) дву</w:t>
      </w:r>
      <w:proofErr w:type="gramStart"/>
      <w:r w:rsidRPr="004F31B5">
        <w:rPr>
          <w:color w:val="483B3F"/>
        </w:rPr>
        <w:t>х-</w:t>
      </w:r>
      <w:proofErr w:type="gramEnd"/>
      <w:r w:rsidRPr="004F31B5">
        <w:rPr>
          <w:color w:val="483B3F"/>
        </w:rPr>
        <w:t xml:space="preserve"> , трехэтажных встроенно-пристроенных нежилых помещений, вынесенных за пределы габаритов здания;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между верхней линией окон первого этажа и крышей (карнизом) одноэтажных зданий, строений, сооружений;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фризе козырька входа в здание, строение, сооружение;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нестационарных объектах.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3.2.2. 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Объемные символы, используемые в настенной конструкции на фризе, должны размещаться на единой горизонтальной оси.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3.2.3. 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3.2.4. 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w:t>
      </w:r>
      <w:proofErr w:type="spellStart"/>
      <w:r w:rsidRPr="004F31B5">
        <w:rPr>
          <w:color w:val="483B3F"/>
        </w:rPr>
        <w:t>композиционно</w:t>
      </w:r>
      <w:r w:rsidRPr="004F31B5">
        <w:rPr>
          <w:color w:val="483B3F"/>
        </w:rPr>
        <w:softHyphen/>
        <w:t>графическое</w:t>
      </w:r>
      <w:proofErr w:type="spellEnd"/>
      <w:r w:rsidRPr="004F31B5">
        <w:rPr>
          <w:color w:val="483B3F"/>
        </w:rPr>
        <w:t>, конструктивное решения.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 случае</w:t>
      </w:r>
      <w:proofErr w:type="gramStart"/>
      <w:r w:rsidRPr="004F31B5">
        <w:rPr>
          <w:color w:val="483B3F"/>
        </w:rPr>
        <w:t>,</w:t>
      </w:r>
      <w:proofErr w:type="gramEnd"/>
      <w:r w:rsidRPr="004F31B5">
        <w:rPr>
          <w:color w:val="483B3F"/>
        </w:rPr>
        <w:t xml:space="preserve">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3.2.5. 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3.2.6. Композиционно-графическим решением настенной вывески является размещение композиции (букв, цифр, символов, </w:t>
      </w:r>
      <w:proofErr w:type="spellStart"/>
      <w:r w:rsidRPr="004F31B5">
        <w:rPr>
          <w:color w:val="483B3F"/>
        </w:rPr>
        <w:t>декоративно</w:t>
      </w:r>
      <w:r w:rsidRPr="004F31B5">
        <w:rPr>
          <w:color w:val="483B3F"/>
        </w:rPr>
        <w:softHyphen/>
        <w:t>художественных</w:t>
      </w:r>
      <w:proofErr w:type="spellEnd"/>
      <w:r w:rsidRPr="004F31B5">
        <w:rPr>
          <w:color w:val="483B3F"/>
        </w:rPr>
        <w:t xml:space="preserve"> элементов) не более чем в две строки по горизонтали.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3.2.7. 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4F31B5">
        <w:rPr>
          <w:color w:val="483B3F"/>
        </w:rPr>
        <w:t>межбуквенного</w:t>
      </w:r>
      <w:proofErr w:type="spellEnd"/>
      <w:r w:rsidRPr="004F31B5">
        <w:rPr>
          <w:color w:val="483B3F"/>
        </w:rPr>
        <w:t xml:space="preserve"> интервала и силуэта букв, характерного для каждой гарнитуры шрифта.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3.2.8. 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Настенная вывеска должна размещаться на расстоянии не менее 200 мм от оконных и дверных проемов, карниза, парапета кровли.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Вывески на фасадах размещаются строго в один ряд, за исключением размещения вывесок на фасадах торговых и многофункциональных центрах.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Вывески на фасадах необходимо размещать без выступа за боковые пределы фасада и с учетом его архитектурного членения.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допускается размещать вывески на фасадах жилого здания, в котором отсутствует вход в помещение, к которому относится вывеска.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допускается размещение вывесок на уровне жилых этажей.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3.2.9. Конструктивным решением настенных вывесок является композиция из отдельных объемных букв, цифр, символов, </w:t>
      </w:r>
      <w:proofErr w:type="spellStart"/>
      <w:r w:rsidRPr="004F31B5">
        <w:rPr>
          <w:color w:val="483B3F"/>
        </w:rPr>
        <w:t>декоративно</w:t>
      </w:r>
      <w:r w:rsidRPr="004F31B5">
        <w:rPr>
          <w:color w:val="483B3F"/>
        </w:rPr>
        <w:softHyphen/>
        <w:t>художественных</w:t>
      </w:r>
      <w:proofErr w:type="spellEnd"/>
      <w:r w:rsidRPr="004F31B5">
        <w:rPr>
          <w:color w:val="483B3F"/>
        </w:rPr>
        <w:t xml:space="preserve"> элементов без использования подложки или светового короба.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3.2.10. Элементы (буквы и иные символы, знаки) настенной вывески должны быть высотой не более 550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3.2.11. Размещение настенной вывески на фризе здания, строения, сооружения осуществляется в соответствии со следующими требованиями: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вывеска не должна размещаться на фризе, имеющем архитектурный декор или орнамент;</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вывеска не должна выходить за границы фриза;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объемные буквы, цифры, символы, декоративно-художественные элементы, используемые в вывеске, должны размещаться на единой горизонтальной оси.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3.2.12. 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3.2.13. 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3.2.14. 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3.2.15. 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w:t>
      </w:r>
      <w:proofErr w:type="spellStart"/>
      <w:r w:rsidRPr="004F31B5">
        <w:rPr>
          <w:color w:val="483B3F"/>
        </w:rPr>
        <w:t>крышных</w:t>
      </w:r>
      <w:proofErr w:type="spellEnd"/>
      <w:r w:rsidRPr="004F31B5">
        <w:rPr>
          <w:color w:val="483B3F"/>
        </w:rPr>
        <w:t xml:space="preserve">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3.2.16. Допустимые размеры и правила размещения настенных вывесок представлены на рисунках 1, 2, 3, 6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3.3. Требования к табличкам.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3.3.1. Допускаются следующие варианты размещения табличек: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 виде отдельно размещаемой таблички;</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необходимости размещения у общего входа в здание, строение, сооружение более трех табличек).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3.3.2. Размещение табличек осуществляется с соблюдением следующих требований: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 xml:space="preserve">содержат сведения, размещаемые в соответствии с Законом Российской Федерации от </w:t>
      </w:r>
      <w:r w:rsidR="00A56B5C">
        <w:rPr>
          <w:color w:val="483B3F"/>
        </w:rPr>
        <w:t>0</w:t>
      </w:r>
      <w:r w:rsidRPr="004F31B5">
        <w:rPr>
          <w:color w:val="483B3F"/>
        </w:rPr>
        <w:t>7 февраля 1992 г. № 2300-1 «О защите прав потребителей»;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размеры отдельно размещаемой таблички у входных групп не должны превышать 400 мм по высоте, 300 мм по ширине;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 оформлении таблички не должно использоваться более трех цветов;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4F31B5">
        <w:rPr>
          <w:color w:val="483B3F"/>
        </w:rPr>
        <w:t>межбуквенного</w:t>
      </w:r>
      <w:proofErr w:type="spellEnd"/>
      <w:r w:rsidRPr="004F31B5">
        <w:rPr>
          <w:color w:val="483B3F"/>
        </w:rPr>
        <w:t xml:space="preserve"> интервала, характерного для каждой гарнитуры шрифта;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высота букв, цифр, символов должна быть не более 100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w:t>
      </w:r>
      <w:r w:rsidR="00A56B5C">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3.3.3. Информационные вывески (таблички) могут иметь внутреннюю подсветку.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3.3.4. Допустимые размеры и правила размещения табличек представлены на рисунках 1, 2 и 5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 Требования к консольным вывескам.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3.4.1. Допускаются следующие варианты размещения консольных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над верхней линией окон первого этажа, но не выше 200 мм от нижней линии окон второго этажа зданий, строений, сооружений;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высоте не менее 2,7 м от отметки поверхности земли на одной горизонтальной оси с вывеской.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3.4.2. Типы консольных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б)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 блочные консольные вывески, предназначенных для размещения информационных материалов </w:t>
      </w:r>
      <w:proofErr w:type="gramStart"/>
      <w:r w:rsidRPr="004F31B5">
        <w:rPr>
          <w:color w:val="483B3F"/>
        </w:rPr>
        <w:t>нескольких организаций (допускается</w:t>
      </w:r>
      <w:proofErr w:type="gramEnd"/>
      <w:r w:rsidRPr="004F31B5">
        <w:rPr>
          <w:color w:val="483B3F"/>
        </w:rPr>
        <w:t xml:space="preserve"> блокировка не более 3-х консольных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3.4.2. 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3.4.3. Размещение консольных вывесок допускается с соблюдением следующих требований: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Размер информационного поля консольных вывесок не должен превышать 500 мм по высоте и длине;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выступ внешнего края консольных вывесок (указателей) от стены здания, строения, сооружения не может превышать 700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расстояние от уровня поверхности земли до нижнего края консольной вывески (указателя) должно быть не менее 2,7 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расстояние между консольными вывесками (указателями) в пределах одного фасада здания, строения, сооружения должно составлять не менее 10,0 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3.4.4. Правила размещения консольных вывесок представлены на рисунках 1,2, 3, 6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3.4.5. 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максимальный размер информационных полей блочной консольной конструкции по ширине и высоте не должен превышать 1100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количество информационных полей одной блочной конструкции не более 3-х;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3.4.6. Допустимые размеры и правила размещения блочных консольных вывесок представлены на рисунке 3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3.4.7. 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 Требования к витринным вывескам.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3.5.1. Допускаются следующие варианты размещения витринных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с внешней (уличной) стороны остекления витрины;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с внутренней (интерьерной) стороны остекления витрины.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3.5.2. Размещение витринных вывесок выше первого этажа не допускается.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3.5.3. На нестационарных объектах допускается размещение витринных вывесок, предусмотренных абзацем третьим подпункта 3.5.1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3.5.4. 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3.5.5. Габариты вывесок в витринах, устанавливаемых на остеклении витрины в виде отдельных букв: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 в высоту до 300 мм, в длину - длина остекления витрины;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б) толщина букв - не более 50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 максимальный размер высоты букв - 150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3.5.6. Размещение витринных вывесок с внешней стороны остекления витрины осуществляется с соблюдением следующих требований: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вывеска не должна выходить за плоскость фасада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3.5.7. Витринные вывески с внутренней стороны остекления витрины размещаются в соответствии со следующими требованиями: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максимальный размер вывески, включая электронные носител</w:t>
      </w:r>
      <w:proofErr w:type="gramStart"/>
      <w:r w:rsidRPr="004F31B5">
        <w:rPr>
          <w:color w:val="483B3F"/>
        </w:rPr>
        <w:t>и-</w:t>
      </w:r>
      <w:proofErr w:type="gramEnd"/>
      <w:r w:rsidRPr="004F31B5">
        <w:rPr>
          <w:color w:val="483B3F"/>
        </w:rPr>
        <w:t xml:space="preserve"> 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расстояние от вывески до остекления витрины должно составлять не менее 150 мм, для нестационарных объектов - не менее 50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3.5.8. Допустимые размеры и правила размещения витринных вывесок представлены на рисунках 1, 2 и 5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3.6. Требования к </w:t>
      </w:r>
      <w:proofErr w:type="spellStart"/>
      <w:r w:rsidRPr="004F31B5">
        <w:rPr>
          <w:color w:val="483B3F"/>
        </w:rPr>
        <w:t>крышным</w:t>
      </w:r>
      <w:proofErr w:type="spellEnd"/>
      <w:r w:rsidRPr="004F31B5">
        <w:rPr>
          <w:color w:val="483B3F"/>
        </w:rPr>
        <w:t xml:space="preserve"> вывескам.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3.6.1. Размещение вывесок на крыше допускается на магистралях и площадях с благоприятными условиями визуального восприятия.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3.6.2. Размещение </w:t>
      </w:r>
      <w:proofErr w:type="spellStart"/>
      <w:r w:rsidRPr="004F31B5">
        <w:rPr>
          <w:color w:val="483B3F"/>
        </w:rPr>
        <w:t>крышных</w:t>
      </w:r>
      <w:proofErr w:type="spellEnd"/>
      <w:r w:rsidRPr="004F31B5">
        <w:rPr>
          <w:color w:val="483B3F"/>
        </w:rPr>
        <w:t xml:space="preserve"> вывесок над кровлями </w:t>
      </w:r>
      <w:proofErr w:type="spellStart"/>
      <w:r w:rsidRPr="004F31B5">
        <w:rPr>
          <w:color w:val="483B3F"/>
        </w:rPr>
        <w:t>многоквартирых</w:t>
      </w:r>
      <w:proofErr w:type="spellEnd"/>
      <w:r w:rsidRPr="004F31B5">
        <w:rPr>
          <w:color w:val="483B3F"/>
        </w:rPr>
        <w:t xml:space="preserve"> многоэтажных жилых домов и зданий торговых центров, </w:t>
      </w:r>
      <w:proofErr w:type="spellStart"/>
      <w:r w:rsidRPr="004F31B5">
        <w:rPr>
          <w:color w:val="483B3F"/>
        </w:rPr>
        <w:t>торгово</w:t>
      </w:r>
      <w:proofErr w:type="spellEnd"/>
      <w:r w:rsidRPr="004F31B5">
        <w:rPr>
          <w:color w:val="483B3F"/>
        </w:rPr>
        <w:softHyphen/>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 xml:space="preserve">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w:t>
      </w:r>
      <w:proofErr w:type="spellStart"/>
      <w:r w:rsidRPr="004F31B5">
        <w:rPr>
          <w:color w:val="483B3F"/>
        </w:rPr>
        <w:t>Консультативным-экспертным</w:t>
      </w:r>
      <w:proofErr w:type="spellEnd"/>
      <w:r w:rsidRPr="004F31B5">
        <w:rPr>
          <w:color w:val="483B3F"/>
        </w:rPr>
        <w:t xml:space="preserve"> советом по рассмотрению архитектурно</w:t>
      </w:r>
      <w:r w:rsidRPr="004F31B5">
        <w:rPr>
          <w:color w:val="483B3F"/>
        </w:rPr>
        <w:softHyphen/>
        <w:t xml:space="preserve"> 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3.6.3. Вывески на крышах зданий, сооружений, должны размещаться в соответствии с вертикальными членениями фасада и быть соразмерными фасаду.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3.6.4. </w:t>
      </w:r>
      <w:proofErr w:type="spellStart"/>
      <w:r w:rsidRPr="004F31B5">
        <w:rPr>
          <w:color w:val="483B3F"/>
        </w:rPr>
        <w:t>Крышные</w:t>
      </w:r>
      <w:proofErr w:type="spellEnd"/>
      <w:r w:rsidRPr="004F31B5">
        <w:rPr>
          <w:color w:val="483B3F"/>
        </w:rPr>
        <w:t xml:space="preserve">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3.6.5. 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архитектурно</w:t>
      </w:r>
      <w:r w:rsidRPr="004F31B5">
        <w:rPr>
          <w:color w:val="483B3F"/>
        </w:rPr>
        <w:softHyphen/>
        <w:t xml:space="preserve"> градостроительному облику здания,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3.6.6. Размещение </w:t>
      </w:r>
      <w:proofErr w:type="spellStart"/>
      <w:r w:rsidRPr="004F31B5">
        <w:rPr>
          <w:color w:val="483B3F"/>
        </w:rPr>
        <w:t>крышной</w:t>
      </w:r>
      <w:proofErr w:type="spellEnd"/>
      <w:r w:rsidRPr="004F31B5">
        <w:rPr>
          <w:color w:val="483B3F"/>
        </w:rPr>
        <w:t xml:space="preserve">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3.6.7. 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w:t>
      </w:r>
      <w:proofErr w:type="spellStart"/>
      <w:r w:rsidRPr="004F31B5">
        <w:rPr>
          <w:color w:val="483B3F"/>
        </w:rPr>
        <w:t>крышных</w:t>
      </w:r>
      <w:proofErr w:type="spellEnd"/>
      <w:r w:rsidRPr="004F31B5">
        <w:rPr>
          <w:color w:val="483B3F"/>
        </w:rPr>
        <w:t xml:space="preserve"> вывесок не допускается.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3.6.8. </w:t>
      </w:r>
      <w:proofErr w:type="spellStart"/>
      <w:r w:rsidRPr="004F31B5">
        <w:rPr>
          <w:color w:val="483B3F"/>
        </w:rPr>
        <w:t>Крышные</w:t>
      </w:r>
      <w:proofErr w:type="spellEnd"/>
      <w:r w:rsidRPr="004F31B5">
        <w:rPr>
          <w:color w:val="483B3F"/>
        </w:rPr>
        <w:t xml:space="preserve"> вывески должны соответствовать следующим требованиям: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максимальная высота </w:t>
      </w:r>
      <w:proofErr w:type="spellStart"/>
      <w:r w:rsidRPr="004F31B5">
        <w:rPr>
          <w:color w:val="483B3F"/>
        </w:rPr>
        <w:t>крышной</w:t>
      </w:r>
      <w:proofErr w:type="spellEnd"/>
      <w:r w:rsidRPr="004F31B5">
        <w:rPr>
          <w:color w:val="483B3F"/>
        </w:rPr>
        <w:t xml:space="preserve">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более 0,80 м для 1-2 этажных объектов;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более 1,20 м для 3-5 этажных объектов;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более 1,80 м для 6-9 этажных объектов;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более 2,20 м для 10-15 этажных объектов;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более 3 м - для объектов, имеющих 16 и более этажей.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толщина букв, цифр, символов, декоративно-художественных элементов должна составлять не менее 7 % и не более 20 % от их высоты;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элементы крепления </w:t>
      </w:r>
      <w:proofErr w:type="spellStart"/>
      <w:r w:rsidRPr="004F31B5">
        <w:rPr>
          <w:color w:val="483B3F"/>
        </w:rPr>
        <w:t>крышной</w:t>
      </w:r>
      <w:proofErr w:type="spellEnd"/>
      <w:r w:rsidRPr="004F31B5">
        <w:rPr>
          <w:color w:val="483B3F"/>
        </w:rPr>
        <w:t xml:space="preserve"> вывески не должны выступать за границы информационного поля по бокам и сверху;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длина </w:t>
      </w:r>
      <w:proofErr w:type="spellStart"/>
      <w:r w:rsidRPr="004F31B5">
        <w:rPr>
          <w:color w:val="483B3F"/>
        </w:rPr>
        <w:t>крышной</w:t>
      </w:r>
      <w:proofErr w:type="spellEnd"/>
      <w:r w:rsidRPr="004F31B5">
        <w:rPr>
          <w:color w:val="483B3F"/>
        </w:rPr>
        <w:t xml:space="preserve"> вывески должна составлять не более 50 %</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ортогональной проекции фасада здания, строения, сооружения, по отношению к которому она размещена;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расстояние от парапета до нижнего края информационного поля </w:t>
      </w:r>
      <w:proofErr w:type="spellStart"/>
      <w:r w:rsidRPr="004F31B5">
        <w:rPr>
          <w:color w:val="483B3F"/>
        </w:rPr>
        <w:t>крышной</w:t>
      </w:r>
      <w:proofErr w:type="spellEnd"/>
      <w:r w:rsidRPr="004F31B5">
        <w:rPr>
          <w:color w:val="483B3F"/>
        </w:rPr>
        <w:t xml:space="preserve"> вывески, состоящей из одной строки, должно быть не более 1000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при выступании частей фасада здания относительно друг друга по бокам более чем на 3000 мм или по высоте более чем на 1500 мм длина </w:t>
      </w:r>
      <w:proofErr w:type="spellStart"/>
      <w:r w:rsidRPr="004F31B5">
        <w:rPr>
          <w:color w:val="483B3F"/>
        </w:rPr>
        <w:t>крышной</w:t>
      </w:r>
      <w:proofErr w:type="spellEnd"/>
      <w:r w:rsidRPr="004F31B5">
        <w:rPr>
          <w:color w:val="483B3F"/>
        </w:rPr>
        <w:t xml:space="preserve"> вывески (</w:t>
      </w:r>
      <w:proofErr w:type="spellStart"/>
      <w:r w:rsidRPr="004F31B5">
        <w:rPr>
          <w:color w:val="483B3F"/>
        </w:rPr>
        <w:t>крышных</w:t>
      </w:r>
      <w:proofErr w:type="spellEnd"/>
      <w:r w:rsidRPr="004F31B5">
        <w:rPr>
          <w:color w:val="483B3F"/>
        </w:rPr>
        <w:t xml:space="preserve"> вывесок) может составлять не более 70 % длины ортогональной проекции каждой из таких частей;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шрифтовой композиции должно осуществляться не более чем в две строки по горизонтали;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количество гарнитур шрифта, используемых в оформлении одной вывески не более двух;</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 xml:space="preserve">в случаях, когда ширина верхней строки </w:t>
      </w:r>
      <w:proofErr w:type="spellStart"/>
      <w:r w:rsidRPr="004F31B5">
        <w:rPr>
          <w:color w:val="483B3F"/>
        </w:rPr>
        <w:t>крышной</w:t>
      </w:r>
      <w:proofErr w:type="spellEnd"/>
      <w:r w:rsidRPr="004F31B5">
        <w:rPr>
          <w:color w:val="483B3F"/>
        </w:rPr>
        <w:t xml:space="preserve">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при размещении </w:t>
      </w:r>
      <w:proofErr w:type="spellStart"/>
      <w:r w:rsidRPr="004F31B5">
        <w:rPr>
          <w:color w:val="483B3F"/>
        </w:rPr>
        <w:t>крышных</w:t>
      </w:r>
      <w:proofErr w:type="spellEnd"/>
      <w:r w:rsidRPr="004F31B5">
        <w:rPr>
          <w:color w:val="483B3F"/>
        </w:rPr>
        <w:t xml:space="preserve"> вывесок не должны использоваться технологии смены изображения, а также технологии организации </w:t>
      </w:r>
      <w:proofErr w:type="spellStart"/>
      <w:r w:rsidRPr="004F31B5">
        <w:rPr>
          <w:color w:val="483B3F"/>
        </w:rPr>
        <w:t>медиафасадов</w:t>
      </w:r>
      <w:proofErr w:type="spellEnd"/>
      <w:r w:rsidRPr="004F31B5">
        <w:rPr>
          <w:color w:val="483B3F"/>
        </w:rPr>
        <w:t>, динамические способы передачи информации;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 xml:space="preserve">не допускается размещение </w:t>
      </w:r>
      <w:proofErr w:type="spellStart"/>
      <w:r w:rsidRPr="004F31B5">
        <w:rPr>
          <w:color w:val="483B3F"/>
        </w:rPr>
        <w:t>крышных</w:t>
      </w:r>
      <w:proofErr w:type="spellEnd"/>
      <w:r w:rsidRPr="004F31B5">
        <w:rPr>
          <w:color w:val="483B3F"/>
        </w:rPr>
        <w:t xml:space="preserve"> вывесок в случае размещения под ними настенных вывесок способами, предусмотренными абзацами четвертым - шестым подпункта 3.2.1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расстояние от конструкции, размещаемой на крыше, парапете встроенно-пристроенного помещения, до окон должно составлять не менее 6 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 случае если на крыше, парапете кровли здания, строения, сооружения имеется установленная </w:t>
      </w:r>
      <w:proofErr w:type="spellStart"/>
      <w:r w:rsidRPr="004F31B5">
        <w:rPr>
          <w:color w:val="483B3F"/>
        </w:rPr>
        <w:t>крышная</w:t>
      </w:r>
      <w:proofErr w:type="spellEnd"/>
      <w:r w:rsidRPr="004F31B5">
        <w:rPr>
          <w:color w:val="483B3F"/>
        </w:rPr>
        <w:t xml:space="preserve"> вывеска, </w:t>
      </w:r>
      <w:proofErr w:type="spellStart"/>
      <w:r w:rsidRPr="004F31B5">
        <w:rPr>
          <w:color w:val="483B3F"/>
        </w:rPr>
        <w:t>крышная</w:t>
      </w:r>
      <w:proofErr w:type="spellEnd"/>
      <w:r w:rsidRPr="004F31B5">
        <w:rPr>
          <w:color w:val="483B3F"/>
        </w:rPr>
        <w:t xml:space="preserve"> рекламная конструкция, высота размещаемой конструкции не должна превышать высоту ранее установленной </w:t>
      </w:r>
      <w:proofErr w:type="spellStart"/>
      <w:r w:rsidRPr="004F31B5">
        <w:rPr>
          <w:color w:val="483B3F"/>
        </w:rPr>
        <w:t>крышной</w:t>
      </w:r>
      <w:proofErr w:type="spellEnd"/>
      <w:r w:rsidRPr="004F31B5">
        <w:rPr>
          <w:color w:val="483B3F"/>
        </w:rPr>
        <w:t xml:space="preserve"> вывески, </w:t>
      </w:r>
      <w:proofErr w:type="spellStart"/>
      <w:r w:rsidRPr="004F31B5">
        <w:rPr>
          <w:color w:val="483B3F"/>
        </w:rPr>
        <w:t>крышной</w:t>
      </w:r>
      <w:proofErr w:type="spellEnd"/>
      <w:r w:rsidRPr="004F31B5">
        <w:rPr>
          <w:color w:val="483B3F"/>
        </w:rPr>
        <w:t xml:space="preserve"> рекламной конструкции.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допускается размещать вывеску на коньке кровли крыши.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3.6.9. Допустимые размеры и правила размещения </w:t>
      </w:r>
      <w:proofErr w:type="spellStart"/>
      <w:r w:rsidRPr="004F31B5">
        <w:rPr>
          <w:color w:val="483B3F"/>
        </w:rPr>
        <w:t>крышных</w:t>
      </w:r>
      <w:proofErr w:type="spellEnd"/>
      <w:r w:rsidRPr="004F31B5">
        <w:rPr>
          <w:color w:val="483B3F"/>
        </w:rPr>
        <w:t xml:space="preserve"> вывесок представлены на рисунках 1, 2 и 7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3.7. Требования к вывескам на маркизах.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высота изображения товарного знака, знака обслуживания, размещаемого на маркизах сезонного кафе, должна быть не более 300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текстовая часть и декоративно-художественные элементы вывески должны быть размещены на единой горизонтальной оси;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3.7.1. Допустимые размеры и правила размещения вывесок на маркизах представлены на рисунке 6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3.8. Требования к информационным стелам.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3.8.1. </w:t>
      </w:r>
      <w:proofErr w:type="gramStart"/>
      <w:r w:rsidRPr="004F31B5">
        <w:rPr>
          <w:color w:val="483B3F"/>
        </w:rPr>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допускается размещение не более чем одной стелы около каждого из входов в здание, строение, сооружение на расстоянии не более 10 м от входа;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w:t>
      </w:r>
      <w:proofErr w:type="gramStart"/>
      <w:r w:rsidRPr="004F31B5">
        <w:rPr>
          <w:color w:val="483B3F"/>
        </w:rPr>
        <w:t>связанными</w:t>
      </w:r>
      <w:proofErr w:type="gramEnd"/>
      <w:r w:rsidRPr="004F31B5">
        <w:rPr>
          <w:color w:val="483B3F"/>
        </w:rPr>
        <w:t xml:space="preserve"> с внешним обликом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размеры стелы должны быть не более 5,5 м по высоте, 1,5 м по длине 0,3 м по ширине.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3.8.2. Размещение информационных стел автозаправочных станций осуществляется в соответствии со следующими требованиями: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допускается размещение одной стелы в границах земельного участка, занимаемого автозаправочной станцией;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размеры стелы должны быть не более 7,5 м по высоте, 2,5 м по длине 0,8 м по ширине;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стеле допускается размещение информации с указанием наименования, места нахождения, режима работы организации,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индивидуального предпринимателя на территории автозаправочной станции, а также о марке и цене продаваемого топлива.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3.8.3. 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 Требования к размещению отдельных типов и видов информационных конструкций.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4.1. Требования к информационным конструкциям, использующим электронную технологию смены изображения (видеоэкранов, </w:t>
      </w:r>
      <w:proofErr w:type="spellStart"/>
      <w:r w:rsidRPr="004F31B5">
        <w:rPr>
          <w:color w:val="483B3F"/>
        </w:rPr>
        <w:t>медиафасадов</w:t>
      </w:r>
      <w:proofErr w:type="spellEnd"/>
      <w:r w:rsidRPr="004F31B5">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площадь информационного поля видеоэкрана должна составлять не более 18 кв. м, </w:t>
      </w:r>
      <w:proofErr w:type="spellStart"/>
      <w:r w:rsidRPr="004F31B5">
        <w:rPr>
          <w:color w:val="483B3F"/>
        </w:rPr>
        <w:t>медиафасада</w:t>
      </w:r>
      <w:proofErr w:type="spellEnd"/>
      <w:r w:rsidRPr="004F31B5">
        <w:rPr>
          <w:color w:val="483B3F"/>
        </w:rPr>
        <w:t xml:space="preserve"> - не более 100 кв. м;</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 xml:space="preserve">демонстрация изображений на видеоэкранах, </w:t>
      </w:r>
      <w:proofErr w:type="spellStart"/>
      <w:r w:rsidRPr="004F31B5">
        <w:rPr>
          <w:color w:val="483B3F"/>
        </w:rPr>
        <w:t>медиафасадах</w:t>
      </w:r>
      <w:proofErr w:type="spellEnd"/>
      <w:r w:rsidRPr="004F31B5">
        <w:rPr>
          <w:color w:val="483B3F"/>
        </w:rPr>
        <w:t xml:space="preserve">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 темное время суток при демонстрации изображений на видеоэкранах, </w:t>
      </w:r>
      <w:proofErr w:type="spellStart"/>
      <w:r w:rsidRPr="004F31B5">
        <w:rPr>
          <w:color w:val="483B3F"/>
        </w:rPr>
        <w:t>медиафасадах</w:t>
      </w:r>
      <w:proofErr w:type="spellEnd"/>
      <w:r w:rsidRPr="004F31B5">
        <w:rPr>
          <w:color w:val="483B3F"/>
        </w:rPr>
        <w:t xml:space="preserve"> не допускается использование белого фона;</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spellStart"/>
      <w:r w:rsidRPr="004F31B5">
        <w:rPr>
          <w:color w:val="483B3F"/>
        </w:rPr>
        <w:t>медиафасады</w:t>
      </w:r>
      <w:proofErr w:type="spellEnd"/>
      <w:r w:rsidRPr="004F31B5">
        <w:rPr>
          <w:color w:val="483B3F"/>
        </w:rPr>
        <w:t xml:space="preserve"> не должны иметь задней и боковой закрывающих панелей (стенок);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при размещении </w:t>
      </w:r>
      <w:proofErr w:type="spellStart"/>
      <w:r w:rsidRPr="004F31B5">
        <w:rPr>
          <w:color w:val="483B3F"/>
        </w:rPr>
        <w:t>медиафасадов</w:t>
      </w:r>
      <w:proofErr w:type="spellEnd"/>
      <w:r w:rsidRPr="004F31B5">
        <w:rPr>
          <w:color w:val="483B3F"/>
        </w:rP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видеоэкраны и </w:t>
      </w:r>
      <w:proofErr w:type="spellStart"/>
      <w:r w:rsidRPr="004F31B5">
        <w:rPr>
          <w:color w:val="483B3F"/>
        </w:rPr>
        <w:t>медиафасады</w:t>
      </w:r>
      <w:proofErr w:type="spellEnd"/>
      <w:r w:rsidRPr="004F31B5">
        <w:rPr>
          <w:color w:val="483B3F"/>
        </w:rPr>
        <w:t xml:space="preserve"> должны размещаться непосредственно на поверхности стен зданий, строений, сооружений, </w:t>
      </w:r>
      <w:proofErr w:type="spellStart"/>
      <w:r w:rsidRPr="004F31B5">
        <w:rPr>
          <w:color w:val="483B3F"/>
        </w:rPr>
        <w:t>медиафасады</w:t>
      </w:r>
      <w:proofErr w:type="spellEnd"/>
      <w:r w:rsidRPr="004F31B5">
        <w:rPr>
          <w:color w:val="483B3F"/>
        </w:rPr>
        <w:t xml:space="preserve"> также могут размещаться на </w:t>
      </w:r>
      <w:proofErr w:type="spellStart"/>
      <w:r w:rsidRPr="004F31B5">
        <w:rPr>
          <w:color w:val="483B3F"/>
        </w:rPr>
        <w:t>металлокаркасе</w:t>
      </w:r>
      <w:proofErr w:type="spellEnd"/>
      <w:r w:rsidRPr="004F31B5">
        <w:rPr>
          <w:color w:val="483B3F"/>
        </w:rPr>
        <w:t xml:space="preserve">, </w:t>
      </w:r>
      <w:proofErr w:type="gramStart"/>
      <w:r w:rsidRPr="004F31B5">
        <w:rPr>
          <w:color w:val="483B3F"/>
        </w:rPr>
        <w:t>повторяющем</w:t>
      </w:r>
      <w:proofErr w:type="gramEnd"/>
      <w:r w:rsidRPr="004F31B5">
        <w:rPr>
          <w:color w:val="483B3F"/>
        </w:rPr>
        <w:t xml:space="preserve"> форму поверхности стены;</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spellStart"/>
      <w:proofErr w:type="gramStart"/>
      <w:r w:rsidRPr="004F31B5">
        <w:rPr>
          <w:color w:val="483B3F"/>
        </w:rPr>
        <w:t>медиафасады</w:t>
      </w:r>
      <w:proofErr w:type="spellEnd"/>
      <w:r w:rsidRPr="004F31B5">
        <w:rPr>
          <w:color w:val="483B3F"/>
        </w:rPr>
        <w:t xml:space="preserve"> должны обеспечивать естественную освещенность расположенных за ними помещений в соответствии с </w:t>
      </w:r>
      <w:proofErr w:type="spellStart"/>
      <w:r w:rsidRPr="004F31B5">
        <w:rPr>
          <w:color w:val="483B3F"/>
        </w:rPr>
        <w:t>СанПиН</w:t>
      </w:r>
      <w:proofErr w:type="spellEnd"/>
      <w:r w:rsidRPr="004F31B5">
        <w:rPr>
          <w:color w:val="483B3F"/>
        </w:rPr>
        <w:t xml:space="preserve"> 1.2.3685-21 «Гигиенические нормативы и требования к обеспечению безопасности и</w:t>
      </w:r>
      <w:r w:rsidR="0050440B">
        <w:rPr>
          <w:color w:val="483B3F"/>
        </w:rPr>
        <w:t xml:space="preserve"> </w:t>
      </w:r>
      <w:r w:rsidRPr="004F31B5">
        <w:rPr>
          <w:color w:val="483B3F"/>
        </w:rPr>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не допускается устройство видеоэкранов и </w:t>
      </w:r>
      <w:proofErr w:type="spellStart"/>
      <w:r w:rsidRPr="004F31B5">
        <w:rPr>
          <w:color w:val="483B3F"/>
        </w:rPr>
        <w:t>медиафасадов</w:t>
      </w:r>
      <w:proofErr w:type="spellEnd"/>
      <w:r w:rsidRPr="004F31B5">
        <w:rPr>
          <w:color w:val="483B3F"/>
        </w:rPr>
        <w:t>, создающих прямые световые лучи в окна жилых зданий, расположенных на расстоянии менее 100 м от их информационного поля.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4.1.1. Допустимые размеры и правила размещения информационных конструкций, использующих электронную технологию смены изображения (видеоэкранов, </w:t>
      </w:r>
      <w:proofErr w:type="spellStart"/>
      <w:r w:rsidRPr="004F31B5">
        <w:rPr>
          <w:color w:val="483B3F"/>
        </w:rPr>
        <w:t>медиафасадов</w:t>
      </w:r>
      <w:proofErr w:type="spellEnd"/>
      <w:r w:rsidRPr="004F31B5">
        <w:rPr>
          <w:color w:val="483B3F"/>
        </w:rPr>
        <w:t>) представлены на рисунке 4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4.2. Требования к проекционным информационным конструкциям.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воспроизводимые рекламные изображения должны быть площадью не более 6 кв. 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воспроизведение информационных изображений на жилых зданиях должно осуществляться только на фасадах, не имеющих оконных проемов.</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4.2.1. 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4.3. Требования к настенным панно.</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4.3.1. 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4.3.2. На зданиях, строениях, сооружениях допускается устанавливать следующие виды настенных панно:</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предпринимателем);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настенные панно, размещаемые на фасадах зданий, строений, сооружений (за исключением зданий, строений, сооружений, построенных до</w:t>
      </w:r>
      <w:r w:rsidR="0050440B">
        <w:rPr>
          <w:color w:val="483B3F"/>
        </w:rPr>
        <w:t xml:space="preserve"> </w:t>
      </w:r>
      <w:r w:rsidRPr="004F31B5">
        <w:rPr>
          <w:color w:val="483B3F"/>
        </w:rPr>
        <w:t>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4.3.3. Конструктивным решением настенных панно являются следующие варианты исполнения: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композиция из отдельных объемных букв, цифр, символов, декоративно-художественных элементов (настенное панно без подложки);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композиция из отдельных букв, цифр, символов, </w:t>
      </w:r>
      <w:proofErr w:type="spellStart"/>
      <w:r w:rsidRPr="004F31B5">
        <w:rPr>
          <w:color w:val="483B3F"/>
        </w:rPr>
        <w:t>декоративно</w:t>
      </w:r>
      <w:r w:rsidRPr="004F31B5">
        <w:rPr>
          <w:color w:val="483B3F"/>
        </w:rPr>
        <w:softHyphen/>
        <w:t>художественных</w:t>
      </w:r>
      <w:proofErr w:type="spellEnd"/>
      <w:r w:rsidRPr="004F31B5">
        <w:rPr>
          <w:color w:val="483B3F"/>
        </w:rPr>
        <w:t xml:space="preserve"> элементов, размещенных на общей подложке (настенное панно на подложке);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монументальная живопись, </w:t>
      </w:r>
      <w:proofErr w:type="spellStart"/>
      <w:r w:rsidRPr="004F31B5">
        <w:rPr>
          <w:color w:val="483B3F"/>
        </w:rPr>
        <w:t>муралы</w:t>
      </w:r>
      <w:proofErr w:type="spellEnd"/>
      <w:r w:rsidRPr="004F31B5">
        <w:rPr>
          <w:color w:val="483B3F"/>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4.3.4. Настенные панно, предусмотренные абзацем третьим подпункта 4.3.2 настоящего Стандарта, должны отвечать следующим требованиям: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настенные панно устанавливаются на высоте не менее 1000 мм от уровня земли;</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 xml:space="preserve">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w:t>
      </w:r>
      <w:proofErr w:type="spellStart"/>
      <w:r w:rsidRPr="004F31B5">
        <w:rPr>
          <w:color w:val="483B3F"/>
        </w:rPr>
        <w:t>монументально</w:t>
      </w:r>
      <w:r w:rsidRPr="004F31B5">
        <w:rPr>
          <w:color w:val="483B3F"/>
        </w:rPr>
        <w:softHyphen/>
        <w:t>декоративного</w:t>
      </w:r>
      <w:proofErr w:type="spellEnd"/>
      <w:r w:rsidRPr="004F31B5">
        <w:rPr>
          <w:color w:val="483B3F"/>
        </w:rPr>
        <w:t xml:space="preserve"> оформления, других рекламных и (или) информационных конструкций должно составлять не менее 600 мм;</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4F31B5">
        <w:rPr>
          <w:color w:val="483B3F"/>
        </w:rPr>
        <w:t>муралы</w:t>
      </w:r>
      <w:proofErr w:type="spellEnd"/>
      <w:r w:rsidRPr="004F31B5">
        <w:rPr>
          <w:color w:val="483B3F"/>
        </w:rPr>
        <w:t>).</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4.3.5. Не допускается размещение настенных панно на фасадах индивидуальных жилых домов, садовых и дачных домов, жилых домов блокированной застройки </w:t>
      </w:r>
      <w:r w:rsidRPr="004F31B5">
        <w:rPr>
          <w:color w:val="483B3F"/>
        </w:rPr>
        <w:lastRenderedPageBreak/>
        <w:t xml:space="preserve">(дуплексов, </w:t>
      </w:r>
      <w:proofErr w:type="spellStart"/>
      <w:r w:rsidRPr="004F31B5">
        <w:rPr>
          <w:color w:val="483B3F"/>
        </w:rPr>
        <w:t>таунхаусов</w:t>
      </w:r>
      <w:proofErr w:type="spellEnd"/>
      <w:r w:rsidRPr="004F31B5">
        <w:rPr>
          <w:color w:val="483B3F"/>
        </w:rPr>
        <w:t>), индивидуальных гаражей, хозяйственных построек жилой застройки.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4.3.6. 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4.3.7. Допустимые размеры и правила размещения настенных панно представлены на рисунке 3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 Требования к афишным стендам и афишным тумбам.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4.4.1. Допустимые размеры и правила размещения афишных стендов представлены на рисунке 4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4.4.2. Рекомендации к информационному полю информационных и афишных стендов: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1. Размер информационного поля - 1,2 </w:t>
      </w:r>
      <w:proofErr w:type="spellStart"/>
      <w:r w:rsidRPr="004F31B5">
        <w:rPr>
          <w:color w:val="483B3F"/>
        </w:rPr>
        <w:t>х</w:t>
      </w:r>
      <w:proofErr w:type="spellEnd"/>
      <w:r w:rsidRPr="004F31B5">
        <w:rPr>
          <w:color w:val="483B3F"/>
        </w:rPr>
        <w:t xml:space="preserve"> 1,8 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 Информационное поле изготавливается из листовой оцинкованной стали толщиной 2 мм, окрашенной с двух сторон полимерно-порошковой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краской (цвет матовый). По периметру информационного поля для жесткости и устройства крепления выполняется </w:t>
      </w:r>
      <w:proofErr w:type="spellStart"/>
      <w:r w:rsidRPr="004F31B5">
        <w:rPr>
          <w:color w:val="483B3F"/>
        </w:rPr>
        <w:t>отбортовка</w:t>
      </w:r>
      <w:proofErr w:type="spellEnd"/>
      <w:r w:rsidRPr="004F31B5">
        <w:rPr>
          <w:color w:val="483B3F"/>
        </w:rPr>
        <w:t xml:space="preserve"> вдоль верхней и боковых граней - под углом 90 градусов, вдоль нижней грани - под углом 180 градусов к плоскости информационного поля.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 </w:t>
      </w:r>
      <w:proofErr w:type="gramStart"/>
      <w:r w:rsidRPr="004F31B5">
        <w:rPr>
          <w:color w:val="483B3F"/>
        </w:rPr>
        <w:t>Информационное поле монтируется на раму с верхней и боковых сторон при помощи болтового соединения.</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4. На плоскости информационного поля размещаются самоклеящиеся сменные афиши в виде изображений, выполненных на бумажном носителе способом </w:t>
      </w:r>
      <w:proofErr w:type="spellStart"/>
      <w:r w:rsidRPr="004F31B5">
        <w:rPr>
          <w:color w:val="483B3F"/>
        </w:rPr>
        <w:t>полноцветной</w:t>
      </w:r>
      <w:proofErr w:type="spellEnd"/>
      <w:r w:rsidRPr="004F31B5">
        <w:rPr>
          <w:color w:val="483B3F"/>
        </w:rPr>
        <w:t xml:space="preserve"> печати.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5. Минимальный размер афиши - формат А</w:t>
      </w:r>
      <w:proofErr w:type="gramStart"/>
      <w:r w:rsidRPr="004F31B5">
        <w:rPr>
          <w:color w:val="483B3F"/>
        </w:rPr>
        <w:t>1</w:t>
      </w:r>
      <w:proofErr w:type="gramEnd"/>
      <w:r w:rsidRPr="004F31B5">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6. Допускается одновременное размещение на информационном поле не более четырех афиш.</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4.4.3. Рекомендации к раме афишного стенда: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4.4.4. Рекомендации к подсветке: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Рекомендации к компоновке: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1. Допускается выполнение конструкции афишного стенда в одностороннем и двустороннем варианте.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 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4.4.5. Рекомендации к фундаменту: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w:t>
      </w:r>
      <w:proofErr w:type="gramStart"/>
      <w:r w:rsidRPr="004F31B5">
        <w:rPr>
          <w:color w:val="483B3F"/>
        </w:rPr>
        <w:t>м</w:t>
      </w:r>
      <w:proofErr w:type="gramEnd"/>
      <w:r w:rsidRPr="004F31B5">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4.4.6. Рекомендации к инвентарной табличке: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Инвентарная табличка размещается на верхнем горизонтальном элементе рамы в виде аппликации самоклеящейся пленкой размером 20 </w:t>
      </w:r>
      <w:proofErr w:type="spellStart"/>
      <w:r w:rsidRPr="004F31B5">
        <w:rPr>
          <w:color w:val="483B3F"/>
        </w:rPr>
        <w:t>х</w:t>
      </w:r>
      <w:proofErr w:type="spellEnd"/>
      <w:r w:rsidRPr="004F31B5">
        <w:rPr>
          <w:color w:val="483B3F"/>
        </w:rPr>
        <w:t xml:space="preserve"> 350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4.4.7. Рекомендации к афишным тумбам.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Виды афишных тумб: круглые, квадратные, плоские, </w:t>
      </w:r>
      <w:proofErr w:type="gramStart"/>
      <w:r w:rsidRPr="004F31B5">
        <w:rPr>
          <w:color w:val="483B3F"/>
        </w:rPr>
        <w:t>-т</w:t>
      </w:r>
      <w:proofErr w:type="gramEnd"/>
      <w:r w:rsidRPr="004F31B5">
        <w:rPr>
          <w:color w:val="483B3F"/>
        </w:rPr>
        <w:t>рех, -четырех, - шестигранные.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Афишные тумбы должны быть выполнены в едином стиле для каждого населенного пункта (муниципального образования).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Афишные тумбы не должны нарушать визуальный облик внешней среды улицы, мешать обзору автомобилистов.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Афишные тумбы должны соответствовать общему стилю окружающей застройки и среды.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4.4.8. Допустимые размеры и правила размещения афишных тумб представлены на рисунке 6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4.5. Требования к информационным и (или) навигационным стендам.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4.5.1. 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4.5.2. </w:t>
      </w:r>
      <w:proofErr w:type="gramStart"/>
      <w:r w:rsidRPr="004F31B5">
        <w:rPr>
          <w:color w:val="483B3F"/>
        </w:rPr>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w:t>
      </w:r>
      <w:proofErr w:type="gramEnd"/>
      <w:r w:rsidRPr="004F31B5">
        <w:rPr>
          <w:color w:val="483B3F"/>
        </w:rPr>
        <w:t xml:space="preserve"> парки, скверы, детские и спортивные площадки.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4.5.3. Рекомендуемые размеры информационных стендов приведены на рисунке 4 Приложения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4.5.4. 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w:t>
      </w:r>
      <w:proofErr w:type="gramStart"/>
      <w:r w:rsidRPr="004F31B5">
        <w:rPr>
          <w:color w:val="483B3F"/>
        </w:rPr>
        <w:t>для</w:t>
      </w:r>
      <w:proofErr w:type="gramEnd"/>
      <w:r w:rsidRPr="004F31B5">
        <w:rPr>
          <w:color w:val="483B3F"/>
        </w:rPr>
        <w:t xml:space="preserve"> </w:t>
      </w:r>
      <w:proofErr w:type="gramStart"/>
      <w:r w:rsidRPr="004F31B5">
        <w:rPr>
          <w:color w:val="483B3F"/>
        </w:rPr>
        <w:t>их</w:t>
      </w:r>
      <w:proofErr w:type="gramEnd"/>
      <w:r w:rsidRPr="004F31B5">
        <w:rPr>
          <w:color w:val="483B3F"/>
        </w:rPr>
        <w:t xml:space="preserve"> комфортного пребывания и навигации внутри городов и иных категорий населённых пунктов.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4.5.4. Рекомендуемые размеры навигационных стендов приведены на рисунке 4 Приложения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4.6. Требования к адресным табличкам.</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При смене наименования улицы, номера дома или изменения требований к внешнему виду, таблички следует менять.</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Адресные таблички размещаются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1) на лицевом фасаде зданий, строений и сооружений - с правой стороны фасада;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2) на улицах с односторонним движением - на стороне главного фасада зданий, строений и сооружений на ближайшем угловом участке </w:t>
      </w:r>
      <w:proofErr w:type="gramStart"/>
      <w:r w:rsidRPr="004F31B5">
        <w:rPr>
          <w:color w:val="483B3F"/>
        </w:rPr>
        <w:t>по</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направлению движения транспорта;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 на дворовых фасадах зданий, строений и сооружений со стороны внутриквартального проезда;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 при длине фасада зданий, строений и сооружений 100 м и более - на противоположных сторонах;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5) на угловых зданиях, строениях и сооружениях - по одной табличке на каждом фасаде, выходящем в сторону проезжей части;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6) на ограждениях, корпусах, строениях, помещениях, промышленных предприятий - справа от главного входа, въезда;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7) на участке фасада, свободном от выступающих архитектурных деталей и элементов декора, за исключением отделки фасада;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8)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9) 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10) на одном уровне на фасадах зданий, строений и сооружений в границах одной улицы (площади, проезда, переулка и т.п.).</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Номерные знаки, обозначающие номера домов, размещаются совместно с указателями названий улицы, площади и т.п.</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допускается: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рядом с адресной табличкой выступающих вывесок, консолей, а также объектов, затрудняющих его восприятие;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произвольное перемещение адресной таблички с установленного места.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4.6.1. Допустимые размеры и правила размещения адресных табличек представлены на рисунке 2 и 4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5. 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C72F37" w:rsidRDefault="00C72F37"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2999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299969"/>
                    </a:xfrm>
                    <a:prstGeom prst="rect">
                      <a:avLst/>
                    </a:prstGeom>
                    <a:noFill/>
                    <a:ln w="9525">
                      <a:noFill/>
                      <a:miter lim="800000"/>
                      <a:headEnd/>
                      <a:tailEnd/>
                    </a:ln>
                  </pic:spPr>
                </pic:pic>
              </a:graphicData>
            </a:graphic>
          </wp:inline>
        </w:drawing>
      </w: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301524"/>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0425" cy="8301524"/>
                    </a:xfrm>
                    <a:prstGeom prst="rect">
                      <a:avLst/>
                    </a:prstGeom>
                    <a:noFill/>
                    <a:ln w="9525">
                      <a:noFill/>
                      <a:miter lim="800000"/>
                      <a:headEnd/>
                      <a:tailEnd/>
                    </a:ln>
                  </pic:spPr>
                </pic:pic>
              </a:graphicData>
            </a:graphic>
          </wp:inline>
        </w:drawing>
      </w:r>
    </w:p>
    <w:p w:rsidR="00F07EC6" w:rsidRDefault="00F07EC6" w:rsidP="00EB1873">
      <w:pPr>
        <w:spacing w:after="0" w:line="240" w:lineRule="auto"/>
        <w:ind w:firstLine="567"/>
        <w:rPr>
          <w:rFonts w:ascii="Times New Roman" w:hAnsi="Times New Roman" w:cs="Times New Roman"/>
          <w:sz w:val="24"/>
          <w:szCs w:val="24"/>
        </w:rPr>
      </w:pPr>
    </w:p>
    <w:p w:rsidR="00F07EC6" w:rsidRDefault="00F07EC6" w:rsidP="00EB1873">
      <w:pPr>
        <w:spacing w:after="0" w:line="240" w:lineRule="auto"/>
        <w:ind w:firstLine="567"/>
        <w:rPr>
          <w:rFonts w:ascii="Times New Roman" w:hAnsi="Times New Roman" w:cs="Times New Roman"/>
          <w:sz w:val="24"/>
          <w:szCs w:val="24"/>
        </w:rPr>
      </w:pPr>
    </w:p>
    <w:p w:rsidR="00F07EC6" w:rsidRDefault="00F07EC6" w:rsidP="00EB1873">
      <w:pPr>
        <w:spacing w:after="0" w:line="240" w:lineRule="auto"/>
        <w:ind w:firstLine="567"/>
        <w:rPr>
          <w:rFonts w:ascii="Times New Roman" w:hAnsi="Times New Roman" w:cs="Times New Roman"/>
          <w:sz w:val="24"/>
          <w:szCs w:val="24"/>
        </w:rPr>
      </w:pPr>
    </w:p>
    <w:p w:rsidR="00F07EC6" w:rsidRDefault="00F07EC6" w:rsidP="00EB1873">
      <w:pPr>
        <w:spacing w:after="0" w:line="240" w:lineRule="auto"/>
        <w:ind w:firstLine="567"/>
        <w:rPr>
          <w:rFonts w:ascii="Times New Roman" w:hAnsi="Times New Roman" w:cs="Times New Roman"/>
          <w:sz w:val="24"/>
          <w:szCs w:val="24"/>
        </w:rPr>
      </w:pPr>
    </w:p>
    <w:p w:rsidR="00F07EC6" w:rsidRDefault="00F07EC6" w:rsidP="00EB1873">
      <w:pPr>
        <w:spacing w:after="0" w:line="240" w:lineRule="auto"/>
        <w:ind w:firstLine="567"/>
        <w:rPr>
          <w:rFonts w:ascii="Times New Roman" w:hAnsi="Times New Roman" w:cs="Times New Roman"/>
          <w:sz w:val="24"/>
          <w:szCs w:val="24"/>
        </w:rPr>
      </w:pPr>
    </w:p>
    <w:p w:rsidR="00F07EC6" w:rsidRDefault="00F07EC6" w:rsidP="00EB1873">
      <w:pPr>
        <w:spacing w:after="0" w:line="240" w:lineRule="auto"/>
        <w:ind w:firstLine="567"/>
        <w:rPr>
          <w:rFonts w:ascii="Times New Roman" w:hAnsi="Times New Roman" w:cs="Times New Roman"/>
          <w:sz w:val="24"/>
          <w:szCs w:val="24"/>
        </w:rPr>
      </w:pPr>
    </w:p>
    <w:p w:rsidR="00F07EC6" w:rsidRDefault="00F07EC6" w:rsidP="00EB1873">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408849"/>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0425" cy="8408849"/>
                    </a:xfrm>
                    <a:prstGeom prst="rect">
                      <a:avLst/>
                    </a:prstGeom>
                    <a:noFill/>
                    <a:ln w="9525">
                      <a:noFill/>
                      <a:miter lim="800000"/>
                      <a:headEnd/>
                      <a:tailEnd/>
                    </a:ln>
                  </pic:spPr>
                </pic:pic>
              </a:graphicData>
            </a:graphic>
          </wp:inline>
        </w:drawing>
      </w:r>
    </w:p>
    <w:p w:rsidR="00A5366D" w:rsidRDefault="00A5366D" w:rsidP="00EB1873">
      <w:pPr>
        <w:spacing w:after="0" w:line="240" w:lineRule="auto"/>
        <w:ind w:firstLine="567"/>
        <w:rPr>
          <w:rFonts w:ascii="Times New Roman" w:hAnsi="Times New Roman" w:cs="Times New Roman"/>
          <w:sz w:val="24"/>
          <w:szCs w:val="24"/>
        </w:rPr>
      </w:pPr>
    </w:p>
    <w:p w:rsidR="00A5366D" w:rsidRDefault="00A5366D" w:rsidP="00EB1873">
      <w:pPr>
        <w:spacing w:after="0" w:line="240" w:lineRule="auto"/>
        <w:ind w:firstLine="567"/>
        <w:rPr>
          <w:rFonts w:ascii="Times New Roman" w:hAnsi="Times New Roman" w:cs="Times New Roman"/>
          <w:sz w:val="24"/>
          <w:szCs w:val="24"/>
        </w:rPr>
      </w:pPr>
    </w:p>
    <w:p w:rsidR="00A5366D" w:rsidRDefault="00A5366D" w:rsidP="00EB1873">
      <w:pPr>
        <w:spacing w:after="0" w:line="240" w:lineRule="auto"/>
        <w:ind w:firstLine="567"/>
        <w:rPr>
          <w:rFonts w:ascii="Times New Roman" w:hAnsi="Times New Roman" w:cs="Times New Roman"/>
          <w:sz w:val="24"/>
          <w:szCs w:val="24"/>
        </w:rPr>
      </w:pPr>
    </w:p>
    <w:p w:rsidR="00A5366D" w:rsidRDefault="00A5366D" w:rsidP="00EB1873">
      <w:pPr>
        <w:spacing w:after="0" w:line="240" w:lineRule="auto"/>
        <w:ind w:firstLine="567"/>
        <w:rPr>
          <w:rFonts w:ascii="Times New Roman" w:hAnsi="Times New Roman" w:cs="Times New Roman"/>
          <w:sz w:val="24"/>
          <w:szCs w:val="24"/>
        </w:rPr>
      </w:pPr>
    </w:p>
    <w:p w:rsidR="00A5366D" w:rsidRDefault="00A5366D" w:rsidP="00EB1873">
      <w:pPr>
        <w:spacing w:after="0" w:line="240" w:lineRule="auto"/>
        <w:ind w:firstLine="567"/>
        <w:rPr>
          <w:rFonts w:ascii="Times New Roman" w:hAnsi="Times New Roman" w:cs="Times New Roman"/>
          <w:sz w:val="24"/>
          <w:szCs w:val="24"/>
        </w:rPr>
      </w:pPr>
    </w:p>
    <w:p w:rsidR="00A5366D" w:rsidRDefault="00A5366D" w:rsidP="00EB1873">
      <w:pPr>
        <w:spacing w:after="0" w:line="240" w:lineRule="auto"/>
        <w:ind w:firstLine="567"/>
        <w:rPr>
          <w:rFonts w:ascii="Times New Roman" w:hAnsi="Times New Roman" w:cs="Times New Roman"/>
          <w:sz w:val="24"/>
          <w:szCs w:val="24"/>
        </w:rPr>
      </w:pPr>
    </w:p>
    <w:p w:rsidR="00A5366D" w:rsidRDefault="00A5366D" w:rsidP="00EB1873">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348026"/>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40425" cy="8348026"/>
                    </a:xfrm>
                    <a:prstGeom prst="rect">
                      <a:avLst/>
                    </a:prstGeom>
                    <a:noFill/>
                    <a:ln w="9525">
                      <a:noFill/>
                      <a:miter lim="800000"/>
                      <a:headEnd/>
                      <a:tailEnd/>
                    </a:ln>
                  </pic:spPr>
                </pic:pic>
              </a:graphicData>
            </a:graphic>
          </wp:inline>
        </w:drawing>
      </w:r>
    </w:p>
    <w:p w:rsidR="00462CB1" w:rsidRDefault="00462CB1" w:rsidP="00EB1873">
      <w:pPr>
        <w:spacing w:after="0" w:line="240" w:lineRule="auto"/>
        <w:ind w:firstLine="567"/>
        <w:rPr>
          <w:rFonts w:ascii="Times New Roman" w:hAnsi="Times New Roman" w:cs="Times New Roman"/>
          <w:sz w:val="24"/>
          <w:szCs w:val="24"/>
        </w:rPr>
      </w:pPr>
    </w:p>
    <w:p w:rsidR="00462CB1" w:rsidRDefault="00462CB1" w:rsidP="00EB1873">
      <w:pPr>
        <w:spacing w:after="0" w:line="240" w:lineRule="auto"/>
        <w:ind w:firstLine="567"/>
        <w:rPr>
          <w:rFonts w:ascii="Times New Roman" w:hAnsi="Times New Roman" w:cs="Times New Roman"/>
          <w:sz w:val="24"/>
          <w:szCs w:val="24"/>
        </w:rPr>
      </w:pPr>
    </w:p>
    <w:p w:rsidR="00462CB1" w:rsidRDefault="00462CB1" w:rsidP="00EB1873">
      <w:pPr>
        <w:spacing w:after="0" w:line="240" w:lineRule="auto"/>
        <w:ind w:firstLine="567"/>
        <w:rPr>
          <w:rFonts w:ascii="Times New Roman" w:hAnsi="Times New Roman" w:cs="Times New Roman"/>
          <w:sz w:val="24"/>
          <w:szCs w:val="24"/>
        </w:rPr>
      </w:pPr>
    </w:p>
    <w:p w:rsidR="00462CB1" w:rsidRDefault="00462CB1" w:rsidP="00EB1873">
      <w:pPr>
        <w:spacing w:after="0" w:line="240" w:lineRule="auto"/>
        <w:ind w:firstLine="567"/>
        <w:rPr>
          <w:rFonts w:ascii="Times New Roman" w:hAnsi="Times New Roman" w:cs="Times New Roman"/>
          <w:sz w:val="24"/>
          <w:szCs w:val="24"/>
        </w:rPr>
      </w:pPr>
    </w:p>
    <w:p w:rsidR="00462CB1" w:rsidRDefault="00462CB1" w:rsidP="00EB1873">
      <w:pPr>
        <w:spacing w:after="0" w:line="240" w:lineRule="auto"/>
        <w:ind w:firstLine="567"/>
        <w:rPr>
          <w:rFonts w:ascii="Times New Roman" w:hAnsi="Times New Roman" w:cs="Times New Roman"/>
          <w:sz w:val="24"/>
          <w:szCs w:val="24"/>
        </w:rPr>
      </w:pPr>
    </w:p>
    <w:p w:rsidR="00462CB1" w:rsidRDefault="00462CB1" w:rsidP="00EB1873">
      <w:pPr>
        <w:spacing w:after="0" w:line="240" w:lineRule="auto"/>
        <w:ind w:firstLine="567"/>
        <w:rPr>
          <w:rFonts w:ascii="Times New Roman" w:hAnsi="Times New Roman" w:cs="Times New Roman"/>
          <w:sz w:val="24"/>
          <w:szCs w:val="24"/>
        </w:rPr>
      </w:pPr>
    </w:p>
    <w:p w:rsidR="00611FA0" w:rsidRDefault="00611FA0" w:rsidP="00EB1873">
      <w:pPr>
        <w:spacing w:after="0" w:line="240" w:lineRule="auto"/>
        <w:ind w:firstLine="567"/>
        <w:rPr>
          <w:rFonts w:ascii="Times New Roman" w:hAnsi="Times New Roman" w:cs="Times New Roman"/>
          <w:noProof/>
          <w:sz w:val="24"/>
          <w:szCs w:val="24"/>
        </w:rPr>
      </w:pPr>
    </w:p>
    <w:p w:rsidR="00462CB1" w:rsidRPr="004F31B5" w:rsidRDefault="00462CB1" w:rsidP="00EB1873">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498710"/>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0425" cy="8498710"/>
                    </a:xfrm>
                    <a:prstGeom prst="rect">
                      <a:avLst/>
                    </a:prstGeom>
                    <a:noFill/>
                    <a:ln w="9525">
                      <a:noFill/>
                      <a:miter lim="800000"/>
                      <a:headEnd/>
                      <a:tailEnd/>
                    </a:ln>
                  </pic:spPr>
                </pic:pic>
              </a:graphicData>
            </a:graphic>
          </wp:inline>
        </w:drawing>
      </w:r>
    </w:p>
    <w:p w:rsidR="00611FA0" w:rsidRDefault="00611FA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414060"/>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940425" cy="8414060"/>
                    </a:xfrm>
                    <a:prstGeom prst="rect">
                      <a:avLst/>
                    </a:prstGeom>
                    <a:noFill/>
                    <a:ln w="9525">
                      <a:noFill/>
                      <a:miter lim="800000"/>
                      <a:headEnd/>
                      <a:tailEnd/>
                    </a:ln>
                  </pic:spPr>
                </pic:pic>
              </a:graphicData>
            </a:graphic>
          </wp:inline>
        </w:drawing>
      </w: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Pr="004F31B5" w:rsidRDefault="00611FA0">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460792"/>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940425" cy="8460792"/>
                    </a:xfrm>
                    <a:prstGeom prst="rect">
                      <a:avLst/>
                    </a:prstGeom>
                    <a:noFill/>
                    <a:ln w="9525">
                      <a:noFill/>
                      <a:miter lim="800000"/>
                      <a:headEnd/>
                      <a:tailEnd/>
                    </a:ln>
                  </pic:spPr>
                </pic:pic>
              </a:graphicData>
            </a:graphic>
          </wp:inline>
        </w:drawing>
      </w:r>
    </w:p>
    <w:sectPr w:rsidR="00611FA0" w:rsidRPr="004F31B5" w:rsidSect="000E057D">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D01200"/>
    <w:multiLevelType w:val="hybridMultilevel"/>
    <w:tmpl w:val="BB624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3C13A0"/>
    <w:multiLevelType w:val="hybridMultilevel"/>
    <w:tmpl w:val="545CC308"/>
    <w:lvl w:ilvl="0" w:tplc="A4248906">
      <w:start w:val="1"/>
      <w:numFmt w:val="decimal"/>
      <w:lvlText w:val="%1."/>
      <w:lvlJc w:val="left"/>
      <w:pPr>
        <w:ind w:left="1266" w:hanging="8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8408C"/>
    <w:rsid w:val="0002225F"/>
    <w:rsid w:val="0002447D"/>
    <w:rsid w:val="000E057D"/>
    <w:rsid w:val="001C5211"/>
    <w:rsid w:val="001E4D5C"/>
    <w:rsid w:val="00206703"/>
    <w:rsid w:val="00214706"/>
    <w:rsid w:val="00353E1C"/>
    <w:rsid w:val="00356A56"/>
    <w:rsid w:val="00380BF3"/>
    <w:rsid w:val="003F175A"/>
    <w:rsid w:val="004129EC"/>
    <w:rsid w:val="0041725D"/>
    <w:rsid w:val="00462CB1"/>
    <w:rsid w:val="004871AD"/>
    <w:rsid w:val="004C43E9"/>
    <w:rsid w:val="004F035F"/>
    <w:rsid w:val="004F31B5"/>
    <w:rsid w:val="0050440B"/>
    <w:rsid w:val="0051118A"/>
    <w:rsid w:val="00575F2E"/>
    <w:rsid w:val="005D66B5"/>
    <w:rsid w:val="00611FA0"/>
    <w:rsid w:val="00627936"/>
    <w:rsid w:val="00656DBF"/>
    <w:rsid w:val="006B2D5C"/>
    <w:rsid w:val="007227B9"/>
    <w:rsid w:val="00763050"/>
    <w:rsid w:val="0079658E"/>
    <w:rsid w:val="00934074"/>
    <w:rsid w:val="00946F84"/>
    <w:rsid w:val="00A5366D"/>
    <w:rsid w:val="00A56B5C"/>
    <w:rsid w:val="00A73BA9"/>
    <w:rsid w:val="00AC78F5"/>
    <w:rsid w:val="00B6471D"/>
    <w:rsid w:val="00B65935"/>
    <w:rsid w:val="00B8408C"/>
    <w:rsid w:val="00B87BD5"/>
    <w:rsid w:val="00C72F37"/>
    <w:rsid w:val="00C765E8"/>
    <w:rsid w:val="00D37F83"/>
    <w:rsid w:val="00DB3AA4"/>
    <w:rsid w:val="00E04C28"/>
    <w:rsid w:val="00EB1873"/>
    <w:rsid w:val="00F07EC6"/>
    <w:rsid w:val="00F76ECC"/>
    <w:rsid w:val="00F94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47D"/>
  </w:style>
  <w:style w:type="paragraph" w:styleId="4">
    <w:name w:val="heading 4"/>
    <w:basedOn w:val="a"/>
    <w:next w:val="a"/>
    <w:link w:val="40"/>
    <w:qFormat/>
    <w:rsid w:val="000E057D"/>
    <w:pPr>
      <w:keepNext/>
      <w:spacing w:after="0" w:line="240" w:lineRule="auto"/>
      <w:outlineLvl w:val="3"/>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8408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8408C"/>
    <w:rPr>
      <w:b/>
      <w:bCs/>
    </w:rPr>
  </w:style>
  <w:style w:type="character" w:customStyle="1" w:styleId="40">
    <w:name w:val="Заголовок 4 Знак"/>
    <w:basedOn w:val="a0"/>
    <w:link w:val="4"/>
    <w:rsid w:val="000E057D"/>
    <w:rPr>
      <w:rFonts w:ascii="Times New Roman" w:eastAsia="Times New Roman" w:hAnsi="Times New Roman" w:cs="Times New Roman"/>
      <w:sz w:val="24"/>
      <w:szCs w:val="20"/>
    </w:rPr>
  </w:style>
  <w:style w:type="paragraph" w:styleId="a5">
    <w:name w:val="No Spacing"/>
    <w:uiPriority w:val="1"/>
    <w:qFormat/>
    <w:rsid w:val="000E057D"/>
    <w:pPr>
      <w:spacing w:after="0" w:line="240" w:lineRule="auto"/>
    </w:pPr>
    <w:rPr>
      <w:rFonts w:ascii="Calibri" w:eastAsia="Calibri" w:hAnsi="Calibri" w:cs="Times New Roman"/>
      <w:lang w:eastAsia="en-US"/>
    </w:rPr>
  </w:style>
  <w:style w:type="paragraph" w:styleId="a6">
    <w:name w:val="Balloon Text"/>
    <w:basedOn w:val="a"/>
    <w:link w:val="a7"/>
    <w:uiPriority w:val="99"/>
    <w:semiHidden/>
    <w:unhideWhenUsed/>
    <w:rsid w:val="0041725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72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220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A9AE8-F4F8-44FA-8A90-9D634B1A1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9181</Words>
  <Characters>52334</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2023-09-04T07:09:00Z</dcterms:created>
  <dcterms:modified xsi:type="dcterms:W3CDTF">2023-09-04T07:09:00Z</dcterms:modified>
</cp:coreProperties>
</file>