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A2" w:rsidRPr="003766A3" w:rsidRDefault="00096F6A" w:rsidP="00096F6A">
      <w:pPr>
        <w:rPr>
          <w:sz w:val="28"/>
          <w:szCs w:val="28"/>
        </w:rPr>
      </w:pPr>
      <w:bookmarkStart w:id="0" w:name="_Toc386216826"/>
      <w:bookmarkStart w:id="1" w:name="_Toc486243234"/>
      <w:bookmarkStart w:id="2" w:name="_Toc469297980"/>
      <w:r>
        <w:rPr>
          <w:sz w:val="28"/>
          <w:szCs w:val="28"/>
        </w:rPr>
        <w:t xml:space="preserve">ПРОЕКТ                                                                                                    </w:t>
      </w:r>
      <w:r w:rsidR="00CC06A2" w:rsidRPr="003766A3">
        <w:rPr>
          <w:sz w:val="28"/>
          <w:szCs w:val="28"/>
        </w:rPr>
        <w:t>Приложение</w:t>
      </w:r>
    </w:p>
    <w:p w:rsidR="00CC06A2" w:rsidRPr="003766A3" w:rsidRDefault="00CC06A2" w:rsidP="00692C9A">
      <w:pPr>
        <w:jc w:val="right"/>
        <w:rPr>
          <w:sz w:val="28"/>
          <w:szCs w:val="28"/>
        </w:rPr>
      </w:pPr>
      <w:r w:rsidRPr="003766A3">
        <w:rPr>
          <w:sz w:val="28"/>
          <w:szCs w:val="28"/>
        </w:rPr>
        <w:t>к приказу Комитета</w:t>
      </w:r>
    </w:p>
    <w:p w:rsidR="00CC06A2" w:rsidRPr="003766A3" w:rsidRDefault="00CC06A2" w:rsidP="00692C9A">
      <w:pPr>
        <w:jc w:val="right"/>
        <w:rPr>
          <w:sz w:val="28"/>
          <w:szCs w:val="28"/>
        </w:rPr>
      </w:pPr>
      <w:r w:rsidRPr="003766A3">
        <w:rPr>
          <w:sz w:val="28"/>
          <w:szCs w:val="28"/>
        </w:rPr>
        <w:t>градостроительной политики</w:t>
      </w:r>
    </w:p>
    <w:p w:rsidR="00CC06A2" w:rsidRPr="003766A3" w:rsidRDefault="00CC06A2" w:rsidP="00692C9A">
      <w:pPr>
        <w:jc w:val="right"/>
        <w:rPr>
          <w:sz w:val="28"/>
          <w:szCs w:val="28"/>
        </w:rPr>
      </w:pPr>
      <w:r w:rsidRPr="003766A3">
        <w:rPr>
          <w:sz w:val="28"/>
          <w:szCs w:val="28"/>
        </w:rPr>
        <w:t>Ленинградской области</w:t>
      </w:r>
    </w:p>
    <w:p w:rsidR="00CC06A2" w:rsidRDefault="00CC06A2" w:rsidP="00692C9A">
      <w:pPr>
        <w:jc w:val="right"/>
        <w:rPr>
          <w:sz w:val="28"/>
          <w:szCs w:val="28"/>
        </w:rPr>
      </w:pPr>
      <w:r w:rsidRPr="003766A3">
        <w:rPr>
          <w:sz w:val="28"/>
          <w:szCs w:val="28"/>
        </w:rPr>
        <w:t>от ______________ № _____</w:t>
      </w:r>
    </w:p>
    <w:p w:rsidR="00692C9A" w:rsidRPr="003766A3" w:rsidRDefault="00692C9A" w:rsidP="00692C9A">
      <w:pPr>
        <w:jc w:val="right"/>
        <w:rPr>
          <w:sz w:val="28"/>
          <w:szCs w:val="28"/>
        </w:rPr>
      </w:pPr>
    </w:p>
    <w:p w:rsidR="00565284" w:rsidRDefault="00565284" w:rsidP="001D4273">
      <w:pPr>
        <w:jc w:val="center"/>
        <w:rPr>
          <w:b/>
          <w:sz w:val="28"/>
          <w:szCs w:val="28"/>
        </w:rPr>
      </w:pPr>
    </w:p>
    <w:p w:rsidR="00AA595C" w:rsidRDefault="00692C9A" w:rsidP="001D4273">
      <w:pPr>
        <w:jc w:val="center"/>
        <w:rPr>
          <w:b/>
          <w:sz w:val="28"/>
          <w:szCs w:val="28"/>
        </w:rPr>
      </w:pPr>
      <w:r w:rsidRPr="00565284">
        <w:rPr>
          <w:b/>
          <w:sz w:val="28"/>
          <w:szCs w:val="28"/>
        </w:rPr>
        <w:t>Изменения в Правила землепользования и застройки</w:t>
      </w:r>
      <w:r w:rsidRPr="00565284">
        <w:rPr>
          <w:b/>
          <w:sz w:val="28"/>
          <w:szCs w:val="28"/>
        </w:rPr>
        <w:br/>
        <w:t>части территории Синявинского городского поселения</w:t>
      </w:r>
      <w:r w:rsidRPr="00565284">
        <w:rPr>
          <w:b/>
          <w:sz w:val="28"/>
          <w:szCs w:val="28"/>
        </w:rPr>
        <w:br/>
        <w:t>Кировского муниципального района Ленинградской области</w:t>
      </w:r>
    </w:p>
    <w:p w:rsidR="00692C9A" w:rsidRPr="003766A3" w:rsidRDefault="00692C9A" w:rsidP="00692C9A">
      <w:pPr>
        <w:jc w:val="center"/>
        <w:rPr>
          <w:sz w:val="28"/>
          <w:szCs w:val="28"/>
        </w:rPr>
      </w:pPr>
    </w:p>
    <w:p w:rsidR="006678F3" w:rsidRPr="00D27B40" w:rsidRDefault="006678F3" w:rsidP="00CB5616">
      <w:pPr>
        <w:pStyle w:val="af5"/>
        <w:numPr>
          <w:ilvl w:val="0"/>
          <w:numId w:val="49"/>
        </w:numPr>
        <w:ind w:left="0" w:firstLine="709"/>
        <w:jc w:val="both"/>
        <w:rPr>
          <w:sz w:val="28"/>
          <w:szCs w:val="28"/>
        </w:rPr>
      </w:pPr>
      <w:bookmarkStart w:id="3" w:name="_Hlk141970539"/>
      <w:r w:rsidRPr="003766A3">
        <w:rPr>
          <w:sz w:val="28"/>
          <w:szCs w:val="28"/>
        </w:rPr>
        <w:t xml:space="preserve">В </w:t>
      </w:r>
      <w:r w:rsidR="00D27B40">
        <w:rPr>
          <w:sz w:val="28"/>
          <w:szCs w:val="28"/>
        </w:rPr>
        <w:t>оглавлении</w:t>
      </w:r>
      <w:r w:rsidR="00A40B31">
        <w:rPr>
          <w:sz w:val="28"/>
          <w:szCs w:val="28"/>
        </w:rPr>
        <w:t xml:space="preserve">статью 22 </w:t>
      </w:r>
      <w:r w:rsidRPr="003766A3">
        <w:rPr>
          <w:sz w:val="28"/>
          <w:szCs w:val="28"/>
        </w:rPr>
        <w:t>глав</w:t>
      </w:r>
      <w:r w:rsidR="00A40B31">
        <w:rPr>
          <w:sz w:val="28"/>
          <w:szCs w:val="28"/>
        </w:rPr>
        <w:t xml:space="preserve">ы 11 </w:t>
      </w:r>
      <w:r w:rsidRPr="003766A3">
        <w:rPr>
          <w:sz w:val="28"/>
          <w:szCs w:val="28"/>
        </w:rPr>
        <w:t>дополнить позицией:</w:t>
      </w:r>
      <w:r w:rsidR="00CB5616">
        <w:rPr>
          <w:sz w:val="28"/>
          <w:szCs w:val="28"/>
        </w:rPr>
        <w:br/>
      </w:r>
      <w:r w:rsidRPr="00CB5616">
        <w:rPr>
          <w:sz w:val="28"/>
          <w:szCs w:val="28"/>
        </w:rPr>
        <w:t>«</w:t>
      </w:r>
      <w:r w:rsidR="00A40B31" w:rsidRPr="00CB5616">
        <w:rPr>
          <w:iCs/>
        </w:rPr>
        <w:t xml:space="preserve">ПД. </w:t>
      </w:r>
      <w:r w:rsidR="002C617C" w:rsidRPr="00CB5616">
        <w:rPr>
          <w:iCs/>
        </w:rPr>
        <w:t>Зона к</w:t>
      </w:r>
      <w:r w:rsidR="00A40B31" w:rsidRPr="00CB5616">
        <w:rPr>
          <w:iCs/>
        </w:rPr>
        <w:t>оммунально-делов</w:t>
      </w:r>
      <w:r w:rsidR="002C617C" w:rsidRPr="00CB5616">
        <w:rPr>
          <w:iCs/>
        </w:rPr>
        <w:t>огоназначения</w:t>
      </w:r>
      <w:r w:rsidR="00A40B31" w:rsidRPr="00CB5616">
        <w:rPr>
          <w:iCs/>
          <w:sz w:val="28"/>
          <w:szCs w:val="28"/>
        </w:rPr>
        <w:t>»</w:t>
      </w:r>
      <w:r w:rsidR="00A40B31" w:rsidRPr="00CB5616">
        <w:rPr>
          <w:iCs/>
        </w:rPr>
        <w:t>.</w:t>
      </w:r>
    </w:p>
    <w:p w:rsidR="00D27B40" w:rsidRDefault="00D27B40" w:rsidP="00D27B40">
      <w:pPr>
        <w:pStyle w:val="af5"/>
        <w:numPr>
          <w:ilvl w:val="0"/>
          <w:numId w:val="49"/>
        </w:numPr>
        <w:ind w:left="0" w:firstLine="709"/>
        <w:jc w:val="both"/>
        <w:rPr>
          <w:sz w:val="28"/>
          <w:szCs w:val="28"/>
        </w:rPr>
      </w:pPr>
      <w:r>
        <w:rPr>
          <w:sz w:val="28"/>
          <w:szCs w:val="28"/>
        </w:rPr>
        <w:t>Раздел «</w:t>
      </w:r>
      <w:r w:rsidRPr="00D27B40">
        <w:rPr>
          <w:sz w:val="28"/>
          <w:szCs w:val="28"/>
        </w:rPr>
        <w:t>ПРОИЗВОДСТВЕННЫЕ ЗОНЫ, ЗОНЫ ИНЖЕНЕРНОЙИ ТРАНСПОРТНОЙ ИНФРАСТРУКТУР</w:t>
      </w:r>
      <w:r>
        <w:rPr>
          <w:sz w:val="28"/>
          <w:szCs w:val="28"/>
        </w:rPr>
        <w:t>» т</w:t>
      </w:r>
      <w:r w:rsidRPr="00D27B40">
        <w:rPr>
          <w:sz w:val="28"/>
          <w:szCs w:val="28"/>
        </w:rPr>
        <w:t>аблиц</w:t>
      </w:r>
      <w:r>
        <w:rPr>
          <w:sz w:val="28"/>
          <w:szCs w:val="28"/>
        </w:rPr>
        <w:t>ы</w:t>
      </w:r>
      <w:r w:rsidRPr="00D27B40">
        <w:rPr>
          <w:sz w:val="28"/>
          <w:szCs w:val="28"/>
        </w:rPr>
        <w:t xml:space="preserve"> 1 статьи 14 </w:t>
      </w:r>
      <w:r>
        <w:rPr>
          <w:sz w:val="28"/>
          <w:szCs w:val="28"/>
        </w:rPr>
        <w:t>дополнить строкой следующего содержания:</w:t>
      </w:r>
    </w:p>
    <w:p w:rsidR="00D27B40" w:rsidRDefault="00D27B40" w:rsidP="00D27B40">
      <w:pPr>
        <w:pStyle w:val="af5"/>
        <w:ind w:left="0"/>
        <w:jc w:val="both"/>
        <w:rPr>
          <w:sz w:val="28"/>
          <w:szCs w:val="28"/>
        </w:rPr>
      </w:pPr>
      <w:r>
        <w:rPr>
          <w:sz w:val="28"/>
          <w:szCs w:val="28"/>
        </w:rPr>
        <w:t>«</w:t>
      </w:r>
    </w:p>
    <w:tbl>
      <w:tblPr>
        <w:tblStyle w:val="afa"/>
        <w:tblW w:w="0" w:type="auto"/>
        <w:tblLook w:val="04A0"/>
      </w:tblPr>
      <w:tblGrid>
        <w:gridCol w:w="1242"/>
        <w:gridCol w:w="8613"/>
      </w:tblGrid>
      <w:tr w:rsidR="00FB3D4A" w:rsidRPr="00FB3D4A" w:rsidTr="00FB3D4A">
        <w:trPr>
          <w:trHeight w:val="463"/>
        </w:trPr>
        <w:tc>
          <w:tcPr>
            <w:tcW w:w="1242" w:type="dxa"/>
            <w:vAlign w:val="center"/>
          </w:tcPr>
          <w:p w:rsidR="00FB3D4A" w:rsidRPr="00FB3D4A" w:rsidRDefault="00FB3D4A" w:rsidP="00FB3D4A">
            <w:pPr>
              <w:pStyle w:val="af5"/>
              <w:ind w:left="0"/>
              <w:rPr>
                <w:szCs w:val="28"/>
              </w:rPr>
            </w:pPr>
            <w:r w:rsidRPr="00FB3D4A">
              <w:rPr>
                <w:szCs w:val="28"/>
              </w:rPr>
              <w:t>ПД</w:t>
            </w:r>
          </w:p>
        </w:tc>
        <w:tc>
          <w:tcPr>
            <w:tcW w:w="8613" w:type="dxa"/>
            <w:vAlign w:val="center"/>
          </w:tcPr>
          <w:p w:rsidR="00FB3D4A" w:rsidRPr="00FB3D4A" w:rsidRDefault="00FB3D4A" w:rsidP="00FB3D4A">
            <w:pPr>
              <w:pStyle w:val="af5"/>
              <w:ind w:left="0"/>
              <w:rPr>
                <w:szCs w:val="28"/>
              </w:rPr>
            </w:pPr>
            <w:r w:rsidRPr="00FB3D4A">
              <w:rPr>
                <w:szCs w:val="28"/>
              </w:rPr>
              <w:t>Зона коммунально-делового назначения</w:t>
            </w:r>
          </w:p>
        </w:tc>
      </w:tr>
    </w:tbl>
    <w:p w:rsidR="00D27B40" w:rsidRPr="00D27B40" w:rsidRDefault="00FB3D4A" w:rsidP="00FB3D4A">
      <w:pPr>
        <w:pStyle w:val="af5"/>
        <w:ind w:left="0"/>
        <w:jc w:val="right"/>
        <w:rPr>
          <w:sz w:val="28"/>
          <w:szCs w:val="28"/>
        </w:rPr>
      </w:pPr>
      <w:r>
        <w:rPr>
          <w:sz w:val="28"/>
          <w:szCs w:val="28"/>
        </w:rPr>
        <w:t>».</w:t>
      </w:r>
    </w:p>
    <w:p w:rsidR="00CF20BA" w:rsidRPr="003766A3" w:rsidRDefault="002C617C" w:rsidP="002C617C">
      <w:pPr>
        <w:pStyle w:val="af5"/>
        <w:numPr>
          <w:ilvl w:val="0"/>
          <w:numId w:val="49"/>
        </w:numPr>
        <w:ind w:left="0" w:firstLine="709"/>
        <w:jc w:val="both"/>
        <w:rPr>
          <w:sz w:val="28"/>
          <w:szCs w:val="28"/>
        </w:rPr>
      </w:pPr>
      <w:r>
        <w:rPr>
          <w:sz w:val="28"/>
          <w:szCs w:val="28"/>
        </w:rPr>
        <w:t>С</w:t>
      </w:r>
      <w:r w:rsidR="00A40B31">
        <w:rPr>
          <w:sz w:val="28"/>
          <w:szCs w:val="28"/>
        </w:rPr>
        <w:t>татью 22 главы 11</w:t>
      </w:r>
      <w:r w:rsidR="00CF20BA" w:rsidRPr="003766A3">
        <w:rPr>
          <w:sz w:val="28"/>
          <w:szCs w:val="28"/>
        </w:rPr>
        <w:t xml:space="preserve"> дополнить </w:t>
      </w:r>
      <w:r w:rsidR="0066014A">
        <w:rPr>
          <w:sz w:val="28"/>
          <w:szCs w:val="28"/>
        </w:rPr>
        <w:t xml:space="preserve">градостроительным регламентом следующего </w:t>
      </w:r>
      <w:r w:rsidR="00CF20BA" w:rsidRPr="003766A3">
        <w:rPr>
          <w:sz w:val="28"/>
          <w:szCs w:val="28"/>
        </w:rPr>
        <w:t>содержания:</w:t>
      </w:r>
    </w:p>
    <w:p w:rsidR="002C617C" w:rsidRPr="000461A5" w:rsidRDefault="00CF20BA" w:rsidP="00BB2AC0">
      <w:pPr>
        <w:ind w:firstLine="709"/>
        <w:contextualSpacing/>
        <w:rPr>
          <w:b/>
          <w:sz w:val="26"/>
          <w:szCs w:val="26"/>
        </w:rPr>
      </w:pPr>
      <w:r w:rsidRPr="003766A3">
        <w:rPr>
          <w:color w:val="000000" w:themeColor="text1"/>
          <w:sz w:val="28"/>
          <w:szCs w:val="28"/>
        </w:rPr>
        <w:t>«</w:t>
      </w:r>
      <w:bookmarkStart w:id="4" w:name="_Toc141280515"/>
      <w:r w:rsidR="00547CAF" w:rsidRPr="003766A3">
        <w:rPr>
          <w:color w:val="000000" w:themeColor="text1"/>
          <w:sz w:val="28"/>
          <w:szCs w:val="28"/>
        </w:rPr>
        <w:tab/>
      </w:r>
      <w:r w:rsidR="002C617C" w:rsidRPr="000461A5">
        <w:rPr>
          <w:b/>
          <w:sz w:val="26"/>
          <w:szCs w:val="26"/>
        </w:rPr>
        <w:t>ПД. Зона коммунально-делового назначения</w:t>
      </w:r>
    </w:p>
    <w:p w:rsidR="002C617C" w:rsidRPr="000461A5" w:rsidRDefault="002C617C" w:rsidP="00FB3D4A">
      <w:pPr>
        <w:pStyle w:val="aff6"/>
        <w:spacing w:before="120" w:after="120"/>
      </w:pPr>
      <w:r w:rsidRPr="000461A5">
        <w:rPr>
          <w:b/>
        </w:rPr>
        <w:t>Таблица 22.</w:t>
      </w:r>
      <w:r w:rsidR="005A463F">
        <w:rPr>
          <w:b/>
          <w:lang w:val="en-US"/>
        </w:rPr>
        <w:t>8</w:t>
      </w:r>
      <w:r w:rsidRPr="000461A5">
        <w:rPr>
          <w:b/>
        </w:rPr>
        <w:t>.2</w:t>
      </w:r>
      <w:r w:rsidRPr="000461A5">
        <w:t> Виды разрешенного использования</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7"/>
        <w:gridCol w:w="5412"/>
        <w:gridCol w:w="2357"/>
      </w:tblGrid>
      <w:tr w:rsidR="002C617C" w:rsidRPr="00096F6A" w:rsidTr="005E5571">
        <w:trPr>
          <w:tblHeader/>
          <w:jc w:val="center"/>
        </w:trPr>
        <w:tc>
          <w:tcPr>
            <w:tcW w:w="2107" w:type="dxa"/>
            <w:tcMar>
              <w:top w:w="28" w:type="dxa"/>
              <w:left w:w="57" w:type="dxa"/>
              <w:bottom w:w="28" w:type="dxa"/>
              <w:right w:w="57" w:type="dxa"/>
            </w:tcMar>
            <w:vAlign w:val="center"/>
          </w:tcPr>
          <w:p w:rsidR="002C617C" w:rsidRPr="00096F6A" w:rsidRDefault="002C617C" w:rsidP="005C486A">
            <w:pPr>
              <w:jc w:val="center"/>
              <w:rPr>
                <w:szCs w:val="26"/>
              </w:rPr>
            </w:pPr>
            <w:r w:rsidRPr="00096F6A">
              <w:rPr>
                <w:szCs w:val="26"/>
              </w:rPr>
              <w:t>Наименование вида разрешенного использования земельного участка</w:t>
            </w:r>
          </w:p>
        </w:tc>
        <w:tc>
          <w:tcPr>
            <w:tcW w:w="5412" w:type="dxa"/>
            <w:tcMar>
              <w:top w:w="28" w:type="dxa"/>
              <w:left w:w="57" w:type="dxa"/>
              <w:bottom w:w="28" w:type="dxa"/>
              <w:right w:w="57" w:type="dxa"/>
            </w:tcMar>
            <w:vAlign w:val="center"/>
          </w:tcPr>
          <w:p w:rsidR="002C617C" w:rsidRPr="00096F6A" w:rsidRDefault="002C617C" w:rsidP="005C486A">
            <w:pPr>
              <w:jc w:val="center"/>
              <w:rPr>
                <w:szCs w:val="26"/>
              </w:rPr>
            </w:pPr>
            <w:r w:rsidRPr="00096F6A">
              <w:rPr>
                <w:szCs w:val="26"/>
              </w:rPr>
              <w:t>Описание вида разрешенного использования земельного участка</w:t>
            </w:r>
          </w:p>
        </w:tc>
        <w:tc>
          <w:tcPr>
            <w:tcW w:w="2357" w:type="dxa"/>
            <w:tcMar>
              <w:top w:w="28" w:type="dxa"/>
              <w:left w:w="57" w:type="dxa"/>
              <w:bottom w:w="28" w:type="dxa"/>
              <w:right w:w="57" w:type="dxa"/>
            </w:tcMar>
            <w:vAlign w:val="center"/>
          </w:tcPr>
          <w:p w:rsidR="002C617C" w:rsidRPr="00096F6A" w:rsidRDefault="002C617C" w:rsidP="005C486A">
            <w:pPr>
              <w:jc w:val="center"/>
              <w:rPr>
                <w:szCs w:val="26"/>
              </w:rPr>
            </w:pPr>
            <w:r w:rsidRPr="00096F6A">
              <w:rPr>
                <w:szCs w:val="26"/>
              </w:rPr>
              <w:t>Код (числовое обозначение) вида разрешенного использования</w:t>
            </w:r>
          </w:p>
        </w:tc>
      </w:tr>
      <w:tr w:rsidR="002C617C" w:rsidRPr="00096F6A" w:rsidTr="005E5571">
        <w:trPr>
          <w:jc w:val="center"/>
        </w:trPr>
        <w:tc>
          <w:tcPr>
            <w:tcW w:w="9876" w:type="dxa"/>
            <w:gridSpan w:val="3"/>
            <w:tcMar>
              <w:top w:w="28" w:type="dxa"/>
              <w:left w:w="57" w:type="dxa"/>
              <w:bottom w:w="28" w:type="dxa"/>
              <w:right w:w="57" w:type="dxa"/>
            </w:tcMar>
            <w:vAlign w:val="center"/>
          </w:tcPr>
          <w:p w:rsidR="002C617C" w:rsidRPr="00096F6A" w:rsidRDefault="002C617C" w:rsidP="005C486A">
            <w:pPr>
              <w:jc w:val="center"/>
              <w:rPr>
                <w:b/>
                <w:szCs w:val="26"/>
              </w:rPr>
            </w:pPr>
            <w:r w:rsidRPr="00096F6A">
              <w:rPr>
                <w:b/>
                <w:szCs w:val="26"/>
              </w:rPr>
              <w:t>Основные виды разрешенного использования</w:t>
            </w:r>
          </w:p>
        </w:tc>
      </w:tr>
      <w:tr w:rsidR="00B50D0D" w:rsidRPr="00096F6A" w:rsidTr="009F2CCF">
        <w:trPr>
          <w:jc w:val="center"/>
        </w:trPr>
        <w:tc>
          <w:tcPr>
            <w:tcW w:w="2107" w:type="dxa"/>
            <w:tcMar>
              <w:top w:w="28" w:type="dxa"/>
              <w:left w:w="57" w:type="dxa"/>
              <w:bottom w:w="28" w:type="dxa"/>
              <w:right w:w="57" w:type="dxa"/>
            </w:tcMar>
            <w:vAlign w:val="center"/>
          </w:tcPr>
          <w:p w:rsidR="00B50D0D" w:rsidRPr="00096F6A" w:rsidRDefault="00B50D0D" w:rsidP="00A77AD9">
            <w:pPr>
              <w:jc w:val="center"/>
              <w:rPr>
                <w:b/>
                <w:bCs/>
                <w:szCs w:val="26"/>
              </w:rPr>
            </w:pPr>
            <w:r w:rsidRPr="00096F6A">
              <w:rPr>
                <w:szCs w:val="26"/>
              </w:rPr>
              <w:t xml:space="preserve">Предоставление коммунальных услуг </w:t>
            </w:r>
          </w:p>
        </w:tc>
        <w:tc>
          <w:tcPr>
            <w:tcW w:w="5412" w:type="dxa"/>
            <w:tcMar>
              <w:top w:w="28" w:type="dxa"/>
              <w:left w:w="57" w:type="dxa"/>
              <w:bottom w:w="28" w:type="dxa"/>
              <w:right w:w="57" w:type="dxa"/>
            </w:tcMar>
            <w:vAlign w:val="center"/>
          </w:tcPr>
          <w:p w:rsidR="00B50D0D" w:rsidRPr="00096F6A" w:rsidRDefault="00B50D0D" w:rsidP="00A77AD9">
            <w:pPr>
              <w:jc w:val="center"/>
              <w:rPr>
                <w:b/>
                <w:bCs/>
                <w:szCs w:val="26"/>
              </w:rPr>
            </w:pPr>
            <w:proofErr w:type="gramStart"/>
            <w:r w:rsidRPr="00096F6A">
              <w:rPr>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roofErr w:type="gramEnd"/>
          </w:p>
        </w:tc>
        <w:tc>
          <w:tcPr>
            <w:tcW w:w="2357" w:type="dxa"/>
            <w:tcMar>
              <w:top w:w="28" w:type="dxa"/>
              <w:left w:w="57" w:type="dxa"/>
              <w:bottom w:w="28" w:type="dxa"/>
              <w:right w:w="57" w:type="dxa"/>
            </w:tcMar>
            <w:vAlign w:val="center"/>
          </w:tcPr>
          <w:p w:rsidR="00B50D0D" w:rsidRPr="00096F6A" w:rsidRDefault="00B50D0D" w:rsidP="00A77AD9">
            <w:pPr>
              <w:jc w:val="center"/>
              <w:rPr>
                <w:b/>
                <w:bCs/>
                <w:szCs w:val="26"/>
              </w:rPr>
            </w:pPr>
            <w:r w:rsidRPr="00096F6A">
              <w:rPr>
                <w:szCs w:val="26"/>
              </w:rPr>
              <w:t xml:space="preserve">3.1.1 </w:t>
            </w:r>
          </w:p>
        </w:tc>
      </w:tr>
      <w:tr w:rsidR="00B50D0D" w:rsidRPr="00096F6A" w:rsidTr="005E5571">
        <w:trPr>
          <w:jc w:val="center"/>
        </w:trPr>
        <w:tc>
          <w:tcPr>
            <w:tcW w:w="2107" w:type="dxa"/>
            <w:tcMar>
              <w:top w:w="28" w:type="dxa"/>
              <w:left w:w="57" w:type="dxa"/>
              <w:bottom w:w="28" w:type="dxa"/>
              <w:right w:w="57" w:type="dxa"/>
            </w:tcMar>
          </w:tcPr>
          <w:p w:rsidR="00B50D0D" w:rsidRPr="00096F6A" w:rsidRDefault="00B50D0D" w:rsidP="00FE47D7">
            <w:pPr>
              <w:jc w:val="center"/>
              <w:rPr>
                <w:szCs w:val="26"/>
              </w:rPr>
            </w:pPr>
            <w:r w:rsidRPr="00096F6A">
              <w:rPr>
                <w:szCs w:val="26"/>
              </w:rPr>
              <w:t>Осуществление религиозных обрядов</w:t>
            </w:r>
          </w:p>
        </w:tc>
        <w:tc>
          <w:tcPr>
            <w:tcW w:w="5412" w:type="dxa"/>
            <w:tcMar>
              <w:top w:w="28" w:type="dxa"/>
              <w:left w:w="57" w:type="dxa"/>
              <w:bottom w:w="28" w:type="dxa"/>
              <w:right w:w="57" w:type="dxa"/>
            </w:tcMar>
          </w:tcPr>
          <w:p w:rsidR="00B50D0D" w:rsidRPr="00096F6A" w:rsidRDefault="00B50D0D" w:rsidP="00FE47D7">
            <w:pPr>
              <w:jc w:val="center"/>
              <w:rPr>
                <w:szCs w:val="26"/>
              </w:rPr>
            </w:pPr>
            <w:r w:rsidRPr="00096F6A">
              <w:rPr>
                <w:szCs w:val="2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357" w:type="dxa"/>
            <w:tcMar>
              <w:top w:w="28" w:type="dxa"/>
              <w:left w:w="57" w:type="dxa"/>
              <w:bottom w:w="28" w:type="dxa"/>
              <w:right w:w="57" w:type="dxa"/>
            </w:tcMar>
            <w:vAlign w:val="center"/>
          </w:tcPr>
          <w:p w:rsidR="00B50D0D" w:rsidRPr="00096F6A" w:rsidRDefault="00B50D0D" w:rsidP="00FE47D7">
            <w:pPr>
              <w:jc w:val="center"/>
              <w:rPr>
                <w:szCs w:val="26"/>
              </w:rPr>
            </w:pPr>
            <w:r w:rsidRPr="00096F6A">
              <w:rPr>
                <w:szCs w:val="26"/>
              </w:rPr>
              <w:t>3.7.1</w:t>
            </w:r>
          </w:p>
        </w:tc>
      </w:tr>
      <w:tr w:rsidR="00B50D0D" w:rsidRPr="00096F6A" w:rsidTr="005E5571">
        <w:trPr>
          <w:jc w:val="center"/>
        </w:trPr>
        <w:tc>
          <w:tcPr>
            <w:tcW w:w="2107" w:type="dxa"/>
            <w:tcMar>
              <w:top w:w="28" w:type="dxa"/>
              <w:left w:w="57" w:type="dxa"/>
              <w:bottom w:w="28" w:type="dxa"/>
              <w:right w:w="57" w:type="dxa"/>
            </w:tcMar>
            <w:vAlign w:val="center"/>
          </w:tcPr>
          <w:p w:rsidR="00B50D0D" w:rsidRPr="00096F6A" w:rsidRDefault="00B50D0D" w:rsidP="005C486A">
            <w:pPr>
              <w:jc w:val="center"/>
              <w:rPr>
                <w:szCs w:val="26"/>
              </w:rPr>
            </w:pPr>
            <w:r w:rsidRPr="00096F6A">
              <w:rPr>
                <w:szCs w:val="26"/>
              </w:rPr>
              <w:lastRenderedPageBreak/>
              <w:t>Религиозное управление и образование</w:t>
            </w:r>
          </w:p>
        </w:tc>
        <w:tc>
          <w:tcPr>
            <w:tcW w:w="5412" w:type="dxa"/>
            <w:tcMar>
              <w:top w:w="28" w:type="dxa"/>
              <w:left w:w="57" w:type="dxa"/>
              <w:bottom w:w="28" w:type="dxa"/>
              <w:right w:w="57" w:type="dxa"/>
            </w:tcMar>
            <w:vAlign w:val="center"/>
          </w:tcPr>
          <w:p w:rsidR="00B50D0D" w:rsidRPr="00096F6A" w:rsidRDefault="00B50D0D" w:rsidP="005C486A">
            <w:pPr>
              <w:jc w:val="center"/>
              <w:rPr>
                <w:szCs w:val="26"/>
              </w:rPr>
            </w:pPr>
            <w:r w:rsidRPr="00096F6A">
              <w:rPr>
                <w:szCs w:val="2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357" w:type="dxa"/>
            <w:tcMar>
              <w:top w:w="28" w:type="dxa"/>
              <w:left w:w="57" w:type="dxa"/>
              <w:bottom w:w="28" w:type="dxa"/>
              <w:right w:w="57" w:type="dxa"/>
            </w:tcMar>
            <w:vAlign w:val="center"/>
          </w:tcPr>
          <w:p w:rsidR="00B50D0D" w:rsidRPr="00096F6A" w:rsidRDefault="00B50D0D" w:rsidP="005C486A">
            <w:pPr>
              <w:jc w:val="center"/>
              <w:rPr>
                <w:szCs w:val="26"/>
              </w:rPr>
            </w:pPr>
            <w:r w:rsidRPr="00096F6A">
              <w:rPr>
                <w:szCs w:val="26"/>
              </w:rPr>
              <w:t>3.7.2</w:t>
            </w:r>
          </w:p>
        </w:tc>
      </w:tr>
      <w:tr w:rsidR="00B50D0D" w:rsidRPr="00096F6A" w:rsidTr="005E5571">
        <w:trPr>
          <w:jc w:val="center"/>
        </w:trPr>
        <w:tc>
          <w:tcPr>
            <w:tcW w:w="2107" w:type="dxa"/>
            <w:tcMar>
              <w:top w:w="28" w:type="dxa"/>
              <w:left w:w="57" w:type="dxa"/>
              <w:bottom w:w="28" w:type="dxa"/>
              <w:right w:w="57" w:type="dxa"/>
            </w:tcMar>
            <w:vAlign w:val="center"/>
          </w:tcPr>
          <w:p w:rsidR="00B50D0D" w:rsidRPr="00096F6A" w:rsidRDefault="00B50D0D" w:rsidP="005C486A">
            <w:pPr>
              <w:jc w:val="center"/>
              <w:rPr>
                <w:szCs w:val="26"/>
              </w:rPr>
            </w:pPr>
            <w:r w:rsidRPr="00FB3D4A">
              <w:rPr>
                <w:szCs w:val="26"/>
              </w:rPr>
              <w:t>Стоянка транспортных средств</w:t>
            </w:r>
          </w:p>
        </w:tc>
        <w:tc>
          <w:tcPr>
            <w:tcW w:w="5412" w:type="dxa"/>
            <w:tcMar>
              <w:top w:w="28" w:type="dxa"/>
              <w:left w:w="57" w:type="dxa"/>
              <w:bottom w:w="28" w:type="dxa"/>
              <w:right w:w="57" w:type="dxa"/>
            </w:tcMar>
            <w:vAlign w:val="center"/>
          </w:tcPr>
          <w:p w:rsidR="00B50D0D" w:rsidRPr="00096F6A" w:rsidRDefault="00B50D0D" w:rsidP="005C486A">
            <w:pPr>
              <w:jc w:val="center"/>
              <w:rPr>
                <w:szCs w:val="26"/>
              </w:rPr>
            </w:pPr>
            <w:r w:rsidRPr="00FB3D4A">
              <w:rPr>
                <w:szCs w:val="26"/>
              </w:rPr>
              <w:t xml:space="preserve">Размещение стоянок (парковок) легковых автомобилей и других </w:t>
            </w:r>
            <w:proofErr w:type="spellStart"/>
            <w:r w:rsidRPr="00FB3D4A">
              <w:rPr>
                <w:szCs w:val="26"/>
              </w:rPr>
              <w:t>мототранспортных</w:t>
            </w:r>
            <w:proofErr w:type="spellEnd"/>
            <w:r w:rsidRPr="00FB3D4A">
              <w:rPr>
                <w:szCs w:val="26"/>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357" w:type="dxa"/>
            <w:tcMar>
              <w:top w:w="28" w:type="dxa"/>
              <w:left w:w="57" w:type="dxa"/>
              <w:bottom w:w="28" w:type="dxa"/>
              <w:right w:w="57" w:type="dxa"/>
            </w:tcMar>
            <w:vAlign w:val="center"/>
          </w:tcPr>
          <w:p w:rsidR="00B50D0D" w:rsidRPr="00096F6A" w:rsidRDefault="00B50D0D" w:rsidP="005C486A">
            <w:pPr>
              <w:jc w:val="center"/>
              <w:rPr>
                <w:szCs w:val="26"/>
              </w:rPr>
            </w:pPr>
            <w:r>
              <w:rPr>
                <w:szCs w:val="26"/>
              </w:rPr>
              <w:t>4.9.2</w:t>
            </w:r>
          </w:p>
        </w:tc>
      </w:tr>
      <w:tr w:rsidR="00B50D0D" w:rsidRPr="00096F6A" w:rsidTr="005E5571">
        <w:trPr>
          <w:jc w:val="center"/>
        </w:trPr>
        <w:tc>
          <w:tcPr>
            <w:tcW w:w="2107" w:type="dxa"/>
            <w:tcMar>
              <w:top w:w="28" w:type="dxa"/>
              <w:left w:w="57" w:type="dxa"/>
              <w:bottom w:w="28" w:type="dxa"/>
              <w:right w:w="57" w:type="dxa"/>
            </w:tcMar>
            <w:vAlign w:val="center"/>
          </w:tcPr>
          <w:p w:rsidR="00B50D0D" w:rsidRPr="00096F6A" w:rsidRDefault="00B50D0D" w:rsidP="005C486A">
            <w:pPr>
              <w:jc w:val="center"/>
              <w:rPr>
                <w:szCs w:val="26"/>
              </w:rPr>
            </w:pPr>
            <w:r w:rsidRPr="00096F6A">
              <w:rPr>
                <w:szCs w:val="26"/>
              </w:rPr>
              <w:t>Улично-дорожная сеть</w:t>
            </w:r>
          </w:p>
        </w:tc>
        <w:tc>
          <w:tcPr>
            <w:tcW w:w="5412" w:type="dxa"/>
            <w:tcMar>
              <w:top w:w="28" w:type="dxa"/>
              <w:left w:w="57" w:type="dxa"/>
              <w:bottom w:w="28" w:type="dxa"/>
              <w:right w:w="57" w:type="dxa"/>
            </w:tcMar>
            <w:vAlign w:val="center"/>
          </w:tcPr>
          <w:p w:rsidR="00B50D0D" w:rsidRPr="00096F6A" w:rsidRDefault="00B50D0D" w:rsidP="005C486A">
            <w:pPr>
              <w:jc w:val="center"/>
              <w:rPr>
                <w:szCs w:val="26"/>
              </w:rPr>
            </w:pPr>
            <w:proofErr w:type="gramStart"/>
            <w:r w:rsidRPr="00096F6A">
              <w:rPr>
                <w:szCs w:val="26"/>
              </w:rPr>
              <w:t>Размещение объектов улично-дорожной сети: автомобильных дорог, трамвайных путей</w:t>
            </w:r>
            <w:r w:rsidRPr="00096F6A">
              <w:rPr>
                <w:szCs w:val="26"/>
              </w:rPr>
              <w:br/>
              <w:t xml:space="preserve">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96F6A">
              <w:rPr>
                <w:szCs w:val="26"/>
              </w:rPr>
              <w:t>велотранспортной</w:t>
            </w:r>
            <w:proofErr w:type="spellEnd"/>
            <w:r w:rsidRPr="00096F6A">
              <w:rPr>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2357" w:type="dxa"/>
            <w:tcMar>
              <w:top w:w="28" w:type="dxa"/>
              <w:left w:w="57" w:type="dxa"/>
              <w:bottom w:w="28" w:type="dxa"/>
              <w:right w:w="57" w:type="dxa"/>
            </w:tcMar>
            <w:vAlign w:val="center"/>
          </w:tcPr>
          <w:p w:rsidR="00B50D0D" w:rsidRPr="00096F6A" w:rsidRDefault="00B50D0D" w:rsidP="005C486A">
            <w:pPr>
              <w:jc w:val="center"/>
              <w:rPr>
                <w:szCs w:val="26"/>
              </w:rPr>
            </w:pPr>
            <w:r w:rsidRPr="00096F6A">
              <w:rPr>
                <w:szCs w:val="26"/>
              </w:rPr>
              <w:t>12.0.1</w:t>
            </w:r>
          </w:p>
        </w:tc>
      </w:tr>
      <w:tr w:rsidR="00B50D0D" w:rsidRPr="00096F6A" w:rsidTr="005E5571">
        <w:trPr>
          <w:jc w:val="center"/>
        </w:trPr>
        <w:tc>
          <w:tcPr>
            <w:tcW w:w="2107" w:type="dxa"/>
            <w:tcMar>
              <w:top w:w="28" w:type="dxa"/>
              <w:left w:w="57" w:type="dxa"/>
              <w:bottom w:w="28" w:type="dxa"/>
              <w:right w:w="57" w:type="dxa"/>
            </w:tcMar>
            <w:vAlign w:val="center"/>
          </w:tcPr>
          <w:p w:rsidR="00B50D0D" w:rsidRPr="00096F6A" w:rsidRDefault="00B50D0D" w:rsidP="005C486A">
            <w:pPr>
              <w:jc w:val="center"/>
              <w:rPr>
                <w:szCs w:val="26"/>
              </w:rPr>
            </w:pPr>
            <w:r w:rsidRPr="00096F6A">
              <w:rPr>
                <w:szCs w:val="26"/>
              </w:rPr>
              <w:t>Благоустройство территории</w:t>
            </w:r>
          </w:p>
        </w:tc>
        <w:tc>
          <w:tcPr>
            <w:tcW w:w="5412" w:type="dxa"/>
            <w:tcMar>
              <w:top w:w="28" w:type="dxa"/>
              <w:left w:w="57" w:type="dxa"/>
              <w:bottom w:w="28" w:type="dxa"/>
              <w:right w:w="57" w:type="dxa"/>
            </w:tcMar>
            <w:vAlign w:val="center"/>
          </w:tcPr>
          <w:p w:rsidR="00B50D0D" w:rsidRPr="00096F6A" w:rsidRDefault="00B50D0D" w:rsidP="005C486A">
            <w:pPr>
              <w:jc w:val="center"/>
              <w:rPr>
                <w:szCs w:val="26"/>
              </w:rPr>
            </w:pPr>
            <w:r w:rsidRPr="00096F6A">
              <w:rPr>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57" w:type="dxa"/>
            <w:tcMar>
              <w:top w:w="28" w:type="dxa"/>
              <w:left w:w="57" w:type="dxa"/>
              <w:bottom w:w="28" w:type="dxa"/>
              <w:right w:w="57" w:type="dxa"/>
            </w:tcMar>
            <w:vAlign w:val="center"/>
          </w:tcPr>
          <w:p w:rsidR="00B50D0D" w:rsidRPr="00096F6A" w:rsidRDefault="00B50D0D" w:rsidP="005C486A">
            <w:pPr>
              <w:jc w:val="center"/>
              <w:rPr>
                <w:szCs w:val="26"/>
              </w:rPr>
            </w:pPr>
            <w:r w:rsidRPr="00096F6A">
              <w:rPr>
                <w:szCs w:val="26"/>
              </w:rPr>
              <w:t>12.0.2</w:t>
            </w:r>
          </w:p>
        </w:tc>
      </w:tr>
      <w:tr w:rsidR="00B50D0D" w:rsidRPr="00096F6A" w:rsidTr="005E5571">
        <w:trPr>
          <w:jc w:val="center"/>
        </w:trPr>
        <w:tc>
          <w:tcPr>
            <w:tcW w:w="9876" w:type="dxa"/>
            <w:gridSpan w:val="3"/>
            <w:tcMar>
              <w:top w:w="28" w:type="dxa"/>
              <w:left w:w="57" w:type="dxa"/>
              <w:bottom w:w="28" w:type="dxa"/>
              <w:right w:w="57" w:type="dxa"/>
            </w:tcMar>
            <w:vAlign w:val="center"/>
          </w:tcPr>
          <w:p w:rsidR="00B50D0D" w:rsidRPr="00096F6A" w:rsidRDefault="00B50D0D" w:rsidP="005C486A">
            <w:pPr>
              <w:jc w:val="center"/>
              <w:rPr>
                <w:b/>
                <w:szCs w:val="26"/>
              </w:rPr>
            </w:pPr>
            <w:r w:rsidRPr="00096F6A">
              <w:rPr>
                <w:b/>
                <w:szCs w:val="26"/>
              </w:rPr>
              <w:t>Условно разрешенные виды использования</w:t>
            </w:r>
          </w:p>
        </w:tc>
      </w:tr>
      <w:tr w:rsidR="00B50D0D" w:rsidRPr="00096F6A" w:rsidTr="005E5571">
        <w:trPr>
          <w:jc w:val="center"/>
        </w:trPr>
        <w:tc>
          <w:tcPr>
            <w:tcW w:w="9876" w:type="dxa"/>
            <w:gridSpan w:val="3"/>
            <w:tcMar>
              <w:top w:w="28" w:type="dxa"/>
              <w:left w:w="57" w:type="dxa"/>
              <w:bottom w:w="28" w:type="dxa"/>
              <w:right w:w="57" w:type="dxa"/>
            </w:tcMar>
            <w:vAlign w:val="center"/>
          </w:tcPr>
          <w:p w:rsidR="00B50D0D" w:rsidRPr="00096F6A" w:rsidRDefault="00B50D0D" w:rsidP="005C486A">
            <w:pPr>
              <w:jc w:val="center"/>
              <w:rPr>
                <w:szCs w:val="26"/>
              </w:rPr>
            </w:pPr>
            <w:r w:rsidRPr="00096F6A">
              <w:rPr>
                <w:szCs w:val="26"/>
              </w:rPr>
              <w:t xml:space="preserve">не </w:t>
            </w:r>
            <w:proofErr w:type="gramStart"/>
            <w:r w:rsidRPr="00096F6A">
              <w:rPr>
                <w:szCs w:val="26"/>
              </w:rPr>
              <w:t>установлены</w:t>
            </w:r>
            <w:proofErr w:type="gramEnd"/>
          </w:p>
        </w:tc>
      </w:tr>
      <w:tr w:rsidR="00B50D0D" w:rsidRPr="00096F6A" w:rsidTr="005E5571">
        <w:trPr>
          <w:jc w:val="center"/>
        </w:trPr>
        <w:tc>
          <w:tcPr>
            <w:tcW w:w="9876" w:type="dxa"/>
            <w:gridSpan w:val="3"/>
            <w:tcMar>
              <w:top w:w="28" w:type="dxa"/>
              <w:left w:w="57" w:type="dxa"/>
              <w:bottom w:w="28" w:type="dxa"/>
              <w:right w:w="57" w:type="dxa"/>
            </w:tcMar>
            <w:vAlign w:val="center"/>
          </w:tcPr>
          <w:p w:rsidR="00B50D0D" w:rsidRPr="00096F6A" w:rsidRDefault="00B50D0D" w:rsidP="00BB2AC0">
            <w:pPr>
              <w:jc w:val="center"/>
              <w:rPr>
                <w:b/>
                <w:bCs/>
                <w:szCs w:val="26"/>
              </w:rPr>
            </w:pPr>
            <w:r w:rsidRPr="00096F6A">
              <w:rPr>
                <w:b/>
                <w:bCs/>
                <w:szCs w:val="26"/>
              </w:rPr>
              <w:t>Вспомогательные виды разрешенного использования</w:t>
            </w:r>
          </w:p>
        </w:tc>
      </w:tr>
      <w:tr w:rsidR="00B50D0D" w:rsidRPr="00096F6A" w:rsidTr="005E5571">
        <w:trPr>
          <w:jc w:val="center"/>
        </w:trPr>
        <w:tc>
          <w:tcPr>
            <w:tcW w:w="2107" w:type="dxa"/>
            <w:tcMar>
              <w:top w:w="28" w:type="dxa"/>
              <w:left w:w="57" w:type="dxa"/>
              <w:bottom w:w="28" w:type="dxa"/>
              <w:right w:w="57" w:type="dxa"/>
            </w:tcMar>
            <w:vAlign w:val="center"/>
          </w:tcPr>
          <w:p w:rsidR="00B50D0D" w:rsidRPr="00096F6A" w:rsidRDefault="00B50D0D" w:rsidP="008371E2">
            <w:pPr>
              <w:jc w:val="center"/>
              <w:rPr>
                <w:szCs w:val="26"/>
              </w:rPr>
            </w:pPr>
            <w:r w:rsidRPr="00096F6A">
              <w:rPr>
                <w:szCs w:val="26"/>
              </w:rPr>
              <w:t xml:space="preserve">Магазины </w:t>
            </w:r>
          </w:p>
        </w:tc>
        <w:tc>
          <w:tcPr>
            <w:tcW w:w="5412" w:type="dxa"/>
            <w:vAlign w:val="center"/>
          </w:tcPr>
          <w:p w:rsidR="00B50D0D" w:rsidRPr="00096F6A" w:rsidRDefault="00B50D0D" w:rsidP="008371E2">
            <w:pPr>
              <w:jc w:val="center"/>
              <w:rPr>
                <w:szCs w:val="26"/>
              </w:rPr>
            </w:pPr>
            <w:r w:rsidRPr="00096F6A">
              <w:rPr>
                <w:szCs w:val="26"/>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2357" w:type="dxa"/>
            <w:vAlign w:val="center"/>
          </w:tcPr>
          <w:p w:rsidR="00B50D0D" w:rsidRPr="00B50D0D" w:rsidRDefault="00B50D0D" w:rsidP="008371E2">
            <w:pPr>
              <w:pStyle w:val="ConsPlusNormal"/>
              <w:ind w:firstLine="0"/>
              <w:jc w:val="center"/>
              <w:rPr>
                <w:rFonts w:ascii="Times New Roman" w:hAnsi="Times New Roman"/>
                <w:sz w:val="24"/>
                <w:szCs w:val="26"/>
                <w:lang w:val="en-US"/>
              </w:rPr>
            </w:pPr>
            <w:r w:rsidRPr="00096F6A">
              <w:rPr>
                <w:rFonts w:ascii="Times New Roman" w:hAnsi="Times New Roman"/>
                <w:sz w:val="24"/>
                <w:szCs w:val="26"/>
              </w:rPr>
              <w:t>4.4</w:t>
            </w:r>
          </w:p>
          <w:p w:rsidR="00B50D0D" w:rsidRPr="00096F6A" w:rsidRDefault="00B50D0D" w:rsidP="008371E2">
            <w:pPr>
              <w:jc w:val="center"/>
              <w:rPr>
                <w:szCs w:val="26"/>
              </w:rPr>
            </w:pPr>
          </w:p>
        </w:tc>
      </w:tr>
    </w:tbl>
    <w:p w:rsidR="002C617C" w:rsidRPr="00A65891" w:rsidRDefault="002C617C" w:rsidP="00403A82">
      <w:pPr>
        <w:pStyle w:val="aff6"/>
        <w:spacing w:before="120" w:after="120"/>
      </w:pPr>
      <w:r w:rsidRPr="00A65891">
        <w:rPr>
          <w:b/>
        </w:rPr>
        <w:lastRenderedPageBreak/>
        <w:t>Таблица 22.8.</w:t>
      </w:r>
      <w:r w:rsidR="005A463F" w:rsidRPr="005A463F">
        <w:rPr>
          <w:b/>
        </w:rPr>
        <w:t>3</w:t>
      </w:r>
      <w:r w:rsidRPr="00A65891">
        <w:t xml:space="preserve"> Предельные (минимальные </w:t>
      </w:r>
      <w:proofErr w:type="gramStart"/>
      <w:r w:rsidRPr="00A65891">
        <w:t>и(</w:t>
      </w:r>
      <w:proofErr w:type="gramEnd"/>
      <w:r w:rsidRPr="00A65891">
        <w:t>или) максимальные) размеры земельных участков и предельные параметры разрешенного строительства, реконструкции объектов капитального строительства (с учетом положений пунктов 4 и 5 статьи 18 настоящих Правил):</w:t>
      </w:r>
    </w:p>
    <w:tbl>
      <w:tblPr>
        <w:tblW w:w="9803" w:type="dxa"/>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3544"/>
        <w:gridCol w:w="2148"/>
      </w:tblGrid>
      <w:tr w:rsidR="002C617C" w:rsidRPr="00A65891" w:rsidTr="00403A82">
        <w:trPr>
          <w:trHeight w:val="340"/>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rsidR="002C617C" w:rsidRPr="00A65891" w:rsidRDefault="002C617C" w:rsidP="005C486A">
            <w:pPr>
              <w:ind w:hanging="7"/>
              <w:jc w:val="center"/>
              <w:rPr>
                <w:rFonts w:eastAsia="Calibri"/>
                <w:szCs w:val="24"/>
              </w:rPr>
            </w:pPr>
            <w:bookmarkStart w:id="5" w:name="_Toc16082337"/>
            <w:r w:rsidRPr="00A65891">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rsidR="002C617C" w:rsidRPr="00A65891" w:rsidRDefault="002C617C" w:rsidP="005C486A">
            <w:pPr>
              <w:jc w:val="center"/>
              <w:rPr>
                <w:rFonts w:eastAsia="Calibri"/>
                <w:szCs w:val="24"/>
              </w:rPr>
            </w:pPr>
            <w:r w:rsidRPr="00A65891">
              <w:rPr>
                <w:szCs w:val="24"/>
              </w:rPr>
              <w:t>Вид разрешенного использования</w:t>
            </w:r>
          </w:p>
        </w:tc>
        <w:tc>
          <w:tcPr>
            <w:tcW w:w="21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rsidR="002C617C" w:rsidRPr="00A65891" w:rsidRDefault="002C617C" w:rsidP="005C486A">
            <w:pPr>
              <w:jc w:val="center"/>
              <w:rPr>
                <w:rFonts w:eastAsia="Calibri"/>
                <w:szCs w:val="24"/>
              </w:rPr>
            </w:pPr>
            <w:r w:rsidRPr="00A65891">
              <w:rPr>
                <w:szCs w:val="24"/>
              </w:rPr>
              <w:t>Значение показателя</w:t>
            </w:r>
          </w:p>
        </w:tc>
      </w:tr>
      <w:tr w:rsidR="002C617C" w:rsidRPr="00A65891" w:rsidTr="007F0205">
        <w:trPr>
          <w:trHeight w:val="471"/>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rsidR="002C617C" w:rsidRPr="00A65891" w:rsidRDefault="002C617C" w:rsidP="005C486A">
            <w:pPr>
              <w:rPr>
                <w:rFonts w:eastAsia="Calibri"/>
                <w:b/>
                <w:i/>
                <w:szCs w:val="24"/>
              </w:rPr>
            </w:pPr>
            <w:r w:rsidRPr="00A65891">
              <w:rPr>
                <w:rFonts w:eastAsia="Calibri"/>
                <w:b/>
                <w:i/>
                <w:szCs w:val="24"/>
              </w:rPr>
              <w:t>предельные (минимальные и (или) максимальные) размеры земельных участков,</w:t>
            </w:r>
          </w:p>
          <w:p w:rsidR="002C617C" w:rsidRPr="00A65891" w:rsidRDefault="002C617C" w:rsidP="005C486A">
            <w:pPr>
              <w:rPr>
                <w:rFonts w:eastAsia="Calibri"/>
                <w:b/>
                <w:i/>
                <w:szCs w:val="24"/>
              </w:rPr>
            </w:pPr>
            <w:r w:rsidRPr="00A65891">
              <w:rPr>
                <w:rFonts w:eastAsia="Calibri"/>
                <w:b/>
                <w:i/>
                <w:szCs w:val="24"/>
              </w:rPr>
              <w:t>в том числе их площадь:</w:t>
            </w:r>
          </w:p>
        </w:tc>
      </w:tr>
      <w:tr w:rsidR="002C617C" w:rsidRPr="00A65891" w:rsidTr="007F0205">
        <w:trPr>
          <w:trHeight w:val="495"/>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C617C" w:rsidRPr="00A65891" w:rsidRDefault="002C617C" w:rsidP="005C486A">
            <w:pPr>
              <w:ind w:hanging="7"/>
              <w:rPr>
                <w:rFonts w:eastAsia="Calibri"/>
                <w:szCs w:val="24"/>
              </w:rPr>
            </w:pPr>
            <w:r w:rsidRPr="00A65891">
              <w:rPr>
                <w:rFonts w:eastAsia="Calibri"/>
                <w:szCs w:val="24"/>
              </w:rPr>
              <w:t>минимальная площадь земельного участка, кв. м</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C617C" w:rsidRPr="00A65891" w:rsidRDefault="002C617C" w:rsidP="005C486A">
            <w:pPr>
              <w:jc w:val="center"/>
              <w:rPr>
                <w:rFonts w:eastAsia="Calibri"/>
                <w:szCs w:val="24"/>
              </w:rPr>
            </w:pPr>
            <w:r w:rsidRPr="00A65891">
              <w:rPr>
                <w:rFonts w:eastAsia="Calibri"/>
                <w:szCs w:val="24"/>
              </w:rPr>
              <w:t>для всех видов разрешенного использования</w:t>
            </w:r>
          </w:p>
        </w:tc>
        <w:tc>
          <w:tcPr>
            <w:tcW w:w="21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C617C" w:rsidRPr="00A65891" w:rsidRDefault="002C617C" w:rsidP="005C486A">
            <w:pPr>
              <w:jc w:val="center"/>
              <w:rPr>
                <w:rFonts w:eastAsia="Calibri"/>
                <w:szCs w:val="24"/>
              </w:rPr>
            </w:pPr>
            <w:r w:rsidRPr="00A65891">
              <w:rPr>
                <w:rFonts w:eastAsia="Calibri"/>
                <w:szCs w:val="24"/>
              </w:rPr>
              <w:t>не подлежит установлению</w:t>
            </w:r>
          </w:p>
        </w:tc>
      </w:tr>
      <w:tr w:rsidR="002C617C" w:rsidRPr="00A65891" w:rsidTr="00403A82">
        <w:trPr>
          <w:trHeight w:val="340"/>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C617C" w:rsidRPr="00A65891" w:rsidRDefault="002C617C" w:rsidP="005C486A">
            <w:pPr>
              <w:ind w:hanging="7"/>
              <w:rPr>
                <w:rFonts w:eastAsia="Calibri"/>
                <w:szCs w:val="24"/>
              </w:rPr>
            </w:pPr>
            <w:r w:rsidRPr="00A65891">
              <w:rPr>
                <w:rFonts w:eastAsia="Calibri"/>
                <w:szCs w:val="24"/>
              </w:rPr>
              <w:t>максимальная площадь земельного участка, кв. м</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C617C" w:rsidRPr="00A65891" w:rsidRDefault="002C617C" w:rsidP="005C486A">
            <w:pPr>
              <w:jc w:val="center"/>
              <w:rPr>
                <w:rFonts w:eastAsia="Calibri"/>
                <w:szCs w:val="24"/>
              </w:rPr>
            </w:pPr>
            <w:r w:rsidRPr="00A65891">
              <w:rPr>
                <w:rFonts w:eastAsia="Calibri"/>
                <w:szCs w:val="24"/>
              </w:rPr>
              <w:t>для всех видов разрешенного использования</w:t>
            </w:r>
          </w:p>
        </w:tc>
        <w:tc>
          <w:tcPr>
            <w:tcW w:w="21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C617C" w:rsidRPr="00A65891" w:rsidRDefault="002C617C" w:rsidP="005C486A">
            <w:pPr>
              <w:jc w:val="center"/>
              <w:rPr>
                <w:rFonts w:eastAsia="Calibri"/>
                <w:szCs w:val="24"/>
              </w:rPr>
            </w:pPr>
            <w:r w:rsidRPr="00A65891">
              <w:rPr>
                <w:rFonts w:eastAsia="Calibri"/>
                <w:szCs w:val="24"/>
              </w:rPr>
              <w:t>не подлежит установлению</w:t>
            </w:r>
          </w:p>
        </w:tc>
      </w:tr>
      <w:tr w:rsidR="002C617C" w:rsidRPr="00A65891" w:rsidTr="00E40C13">
        <w:trPr>
          <w:trHeight w:val="824"/>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rsidR="002C617C" w:rsidRPr="00A65891" w:rsidRDefault="002C617C" w:rsidP="005C486A">
            <w:pPr>
              <w:rPr>
                <w:b/>
                <w:bCs/>
                <w:i/>
                <w:iCs/>
                <w:szCs w:val="24"/>
              </w:rPr>
            </w:pPr>
            <w:r w:rsidRPr="00A65891">
              <w:rPr>
                <w:b/>
                <w:bCs/>
                <w:i/>
                <w:iCs/>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65891">
              <w:rPr>
                <w:rFonts w:eastAsia="Calibri"/>
                <w:b/>
                <w:i/>
                <w:szCs w:val="24"/>
              </w:rPr>
              <w:t>:</w:t>
            </w:r>
          </w:p>
        </w:tc>
      </w:tr>
      <w:tr w:rsidR="00D96C38" w:rsidRPr="00A65891" w:rsidTr="00403A82">
        <w:trPr>
          <w:trHeight w:val="340"/>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96C38" w:rsidRPr="00A65891" w:rsidRDefault="00D96C38" w:rsidP="005C486A">
            <w:pPr>
              <w:rPr>
                <w:szCs w:val="24"/>
              </w:rPr>
            </w:pPr>
            <w:r w:rsidRPr="00D96C38">
              <w:rPr>
                <w:szCs w:val="24"/>
              </w:rPr>
              <w:t xml:space="preserve">минимальный отступ от границ земельного участка до зданий, строений, сооружений, </w:t>
            </w:r>
            <w:proofErr w:type="gramStart"/>
            <w:r w:rsidRPr="00D96C38">
              <w:rPr>
                <w:szCs w:val="24"/>
              </w:rPr>
              <w:t>м</w:t>
            </w:r>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96C38" w:rsidRDefault="00D96C38" w:rsidP="005C486A">
            <w:pPr>
              <w:jc w:val="center"/>
              <w:rPr>
                <w:rFonts w:eastAsia="Calibri"/>
                <w:szCs w:val="24"/>
              </w:rPr>
            </w:pPr>
            <w:r w:rsidRPr="00D96C38">
              <w:rPr>
                <w:rFonts w:eastAsia="Calibri"/>
                <w:szCs w:val="24"/>
              </w:rPr>
              <w:t xml:space="preserve">предоставление коммунальных услуг, </w:t>
            </w:r>
            <w:r w:rsidR="00376BD8">
              <w:rPr>
                <w:rFonts w:eastAsia="Calibri"/>
                <w:szCs w:val="24"/>
              </w:rPr>
              <w:t xml:space="preserve">код </w:t>
            </w:r>
            <w:r w:rsidRPr="00D96C38">
              <w:rPr>
                <w:rFonts w:eastAsia="Calibri"/>
                <w:szCs w:val="24"/>
              </w:rPr>
              <w:t>3.1.1</w:t>
            </w:r>
          </w:p>
          <w:p w:rsidR="00E40C13" w:rsidRPr="00A65891" w:rsidRDefault="00E40C13" w:rsidP="005C486A">
            <w:pPr>
              <w:jc w:val="center"/>
              <w:rPr>
                <w:rFonts w:eastAsia="Calibri"/>
                <w:szCs w:val="24"/>
              </w:rPr>
            </w:pPr>
            <w:r>
              <w:rPr>
                <w:rFonts w:eastAsia="Calibri"/>
                <w:szCs w:val="24"/>
              </w:rPr>
              <w:t>с</w:t>
            </w:r>
            <w:r w:rsidRPr="00E40C13">
              <w:rPr>
                <w:rFonts w:eastAsia="Calibri"/>
                <w:szCs w:val="24"/>
              </w:rPr>
              <w:t>тоянка транспортных средств</w:t>
            </w:r>
            <w:r>
              <w:rPr>
                <w:rFonts w:eastAsia="Calibri"/>
                <w:szCs w:val="24"/>
              </w:rPr>
              <w:t>, код 4.9.2</w:t>
            </w:r>
          </w:p>
        </w:tc>
        <w:tc>
          <w:tcPr>
            <w:tcW w:w="21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96C38" w:rsidRPr="00A65891" w:rsidRDefault="00D96C38" w:rsidP="00D96C38">
            <w:pPr>
              <w:jc w:val="center"/>
              <w:rPr>
                <w:rFonts w:eastAsia="Calibri"/>
                <w:szCs w:val="24"/>
              </w:rPr>
            </w:pPr>
            <w:r>
              <w:rPr>
                <w:rFonts w:eastAsia="Calibri"/>
                <w:szCs w:val="24"/>
              </w:rPr>
              <w:t>не подлежит установлению</w:t>
            </w:r>
          </w:p>
        </w:tc>
      </w:tr>
      <w:tr w:rsidR="002C617C" w:rsidRPr="00A65891" w:rsidTr="00403A82">
        <w:trPr>
          <w:trHeight w:val="340"/>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C617C" w:rsidRPr="00A65891" w:rsidRDefault="002C617C" w:rsidP="005C486A">
            <w:pPr>
              <w:rPr>
                <w:rFonts w:eastAsia="Calibri"/>
                <w:szCs w:val="24"/>
              </w:rPr>
            </w:pPr>
            <w:r w:rsidRPr="00A65891">
              <w:rPr>
                <w:szCs w:val="24"/>
              </w:rPr>
              <w:t xml:space="preserve">минимальный отступ от границ земельного участка до зданий, строений, сооружений, </w:t>
            </w:r>
            <w:proofErr w:type="gramStart"/>
            <w:r w:rsidRPr="00A65891">
              <w:rPr>
                <w:szCs w:val="24"/>
              </w:rPr>
              <w:t>м</w:t>
            </w:r>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C617C" w:rsidRPr="00A65891" w:rsidRDefault="002C617C" w:rsidP="00D94C1D">
            <w:pPr>
              <w:jc w:val="center"/>
              <w:rPr>
                <w:rFonts w:eastAsia="Calibri"/>
                <w:szCs w:val="24"/>
              </w:rPr>
            </w:pPr>
            <w:r w:rsidRPr="00A65891">
              <w:rPr>
                <w:rFonts w:eastAsia="Calibri"/>
                <w:szCs w:val="24"/>
              </w:rPr>
              <w:t xml:space="preserve">для </w:t>
            </w:r>
            <w:r w:rsidR="00D94C1D">
              <w:rPr>
                <w:rFonts w:eastAsia="Calibri"/>
                <w:szCs w:val="24"/>
              </w:rPr>
              <w:t>иных</w:t>
            </w:r>
            <w:r w:rsidRPr="00A65891">
              <w:rPr>
                <w:rFonts w:eastAsia="Calibri"/>
                <w:szCs w:val="24"/>
              </w:rPr>
              <w:t xml:space="preserve"> видов разрешенного использования</w:t>
            </w:r>
          </w:p>
        </w:tc>
        <w:tc>
          <w:tcPr>
            <w:tcW w:w="21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C617C" w:rsidRPr="00A65891" w:rsidRDefault="002C617C" w:rsidP="005C486A">
            <w:pPr>
              <w:jc w:val="center"/>
              <w:rPr>
                <w:rFonts w:eastAsia="Calibri"/>
                <w:szCs w:val="24"/>
              </w:rPr>
            </w:pPr>
            <w:r w:rsidRPr="00A65891">
              <w:rPr>
                <w:rFonts w:eastAsia="Calibri"/>
                <w:szCs w:val="24"/>
              </w:rPr>
              <w:t>3</w:t>
            </w:r>
          </w:p>
        </w:tc>
      </w:tr>
      <w:tr w:rsidR="002C617C" w:rsidRPr="00A65891" w:rsidTr="00E40C13">
        <w:trPr>
          <w:trHeight w:val="271"/>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rsidR="002C617C" w:rsidRPr="00A65891" w:rsidRDefault="002C617C" w:rsidP="005C486A">
            <w:pPr>
              <w:jc w:val="both"/>
              <w:rPr>
                <w:b/>
                <w:i/>
                <w:szCs w:val="24"/>
              </w:rPr>
            </w:pPr>
            <w:r w:rsidRPr="00A65891">
              <w:rPr>
                <w:b/>
                <w:i/>
                <w:szCs w:val="24"/>
              </w:rPr>
              <w:t xml:space="preserve">предельное количество этажей </w:t>
            </w:r>
            <w:r w:rsidR="004F40DF">
              <w:rPr>
                <w:b/>
                <w:i/>
                <w:szCs w:val="24"/>
              </w:rPr>
              <w:t xml:space="preserve">или предельная высота </w:t>
            </w:r>
            <w:r w:rsidRPr="00A65891">
              <w:rPr>
                <w:b/>
                <w:i/>
                <w:szCs w:val="24"/>
              </w:rPr>
              <w:t xml:space="preserve">зданий, строений, сооружений:  </w:t>
            </w:r>
          </w:p>
        </w:tc>
      </w:tr>
      <w:tr w:rsidR="000461A5" w:rsidRPr="00A65891" w:rsidTr="00403A82">
        <w:trPr>
          <w:trHeight w:val="340"/>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461A5" w:rsidRPr="00A65891" w:rsidRDefault="000461A5" w:rsidP="004F44DB">
            <w:pPr>
              <w:ind w:hanging="7"/>
              <w:rPr>
                <w:szCs w:val="24"/>
              </w:rPr>
            </w:pPr>
            <w:r w:rsidRPr="000461A5">
              <w:rPr>
                <w:szCs w:val="24"/>
              </w:rPr>
              <w:t xml:space="preserve">предельная высота зданий, строений, сооружений, </w:t>
            </w:r>
            <w:proofErr w:type="gramStart"/>
            <w:r w:rsidRPr="000461A5">
              <w:rPr>
                <w:szCs w:val="24"/>
              </w:rPr>
              <w:t>м</w:t>
            </w:r>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461A5" w:rsidRPr="00A65891" w:rsidRDefault="000461A5" w:rsidP="004F44DB">
            <w:pPr>
              <w:jc w:val="center"/>
              <w:rPr>
                <w:rFonts w:eastAsia="Calibri"/>
                <w:szCs w:val="24"/>
              </w:rPr>
            </w:pPr>
            <w:r>
              <w:rPr>
                <w:rFonts w:eastAsia="Calibri"/>
                <w:szCs w:val="24"/>
              </w:rPr>
              <w:t>п</w:t>
            </w:r>
            <w:r w:rsidRPr="00D96C38">
              <w:rPr>
                <w:rFonts w:eastAsia="Calibri"/>
                <w:szCs w:val="24"/>
              </w:rPr>
              <w:t>редоставление коммунальных услуг</w:t>
            </w:r>
            <w:r>
              <w:rPr>
                <w:rFonts w:eastAsia="Calibri"/>
                <w:szCs w:val="24"/>
              </w:rPr>
              <w:t xml:space="preserve">, </w:t>
            </w:r>
            <w:r w:rsidR="004913DF">
              <w:rPr>
                <w:rFonts w:eastAsia="Calibri"/>
                <w:szCs w:val="24"/>
              </w:rPr>
              <w:t xml:space="preserve">код </w:t>
            </w:r>
            <w:r>
              <w:rPr>
                <w:rFonts w:eastAsia="Calibri"/>
                <w:szCs w:val="24"/>
              </w:rPr>
              <w:t>3.1.1</w:t>
            </w:r>
          </w:p>
        </w:tc>
        <w:tc>
          <w:tcPr>
            <w:tcW w:w="21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461A5" w:rsidRPr="00A65891" w:rsidRDefault="000461A5" w:rsidP="004F44DB">
            <w:pPr>
              <w:jc w:val="center"/>
              <w:rPr>
                <w:rFonts w:eastAsia="Calibri"/>
                <w:szCs w:val="24"/>
              </w:rPr>
            </w:pPr>
            <w:r w:rsidRPr="00376BD8">
              <w:rPr>
                <w:rFonts w:eastAsia="Calibri"/>
                <w:szCs w:val="24"/>
              </w:rPr>
              <w:t>не подлежит установлению</w:t>
            </w:r>
          </w:p>
        </w:tc>
      </w:tr>
      <w:tr w:rsidR="000461A5" w:rsidRPr="00A65891" w:rsidTr="00403A82">
        <w:trPr>
          <w:trHeight w:val="340"/>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461A5" w:rsidRPr="00A65891" w:rsidRDefault="000461A5" w:rsidP="004F44DB">
            <w:pPr>
              <w:ind w:hanging="7"/>
              <w:rPr>
                <w:szCs w:val="24"/>
              </w:rPr>
            </w:pPr>
            <w:r w:rsidRPr="004F40DF">
              <w:rPr>
                <w:szCs w:val="24"/>
              </w:rPr>
              <w:t>предельная высота зданий, строений, сооружений</w:t>
            </w:r>
            <w:r>
              <w:rPr>
                <w:szCs w:val="24"/>
              </w:rPr>
              <w:t xml:space="preserve">, </w:t>
            </w:r>
            <w:proofErr w:type="gramStart"/>
            <w:r>
              <w:rPr>
                <w:szCs w:val="24"/>
              </w:rPr>
              <w:t>м</w:t>
            </w:r>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461A5" w:rsidRPr="00A65891" w:rsidRDefault="000461A5" w:rsidP="004F44DB">
            <w:pPr>
              <w:jc w:val="center"/>
              <w:rPr>
                <w:rFonts w:eastAsia="Calibri"/>
                <w:szCs w:val="24"/>
              </w:rPr>
            </w:pPr>
            <w:r>
              <w:rPr>
                <w:rFonts w:eastAsia="Calibri"/>
                <w:szCs w:val="24"/>
              </w:rPr>
              <w:t>о</w:t>
            </w:r>
            <w:r w:rsidRPr="004F40DF">
              <w:rPr>
                <w:rFonts w:eastAsia="Calibri"/>
                <w:szCs w:val="24"/>
              </w:rPr>
              <w:t>существление религиозных обрядов</w:t>
            </w:r>
            <w:r>
              <w:rPr>
                <w:rFonts w:eastAsia="Calibri"/>
                <w:szCs w:val="24"/>
              </w:rPr>
              <w:t>, код 3.7.1</w:t>
            </w:r>
          </w:p>
        </w:tc>
        <w:tc>
          <w:tcPr>
            <w:tcW w:w="21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461A5" w:rsidRPr="00A65891" w:rsidRDefault="000461A5" w:rsidP="004F44DB">
            <w:pPr>
              <w:jc w:val="center"/>
              <w:rPr>
                <w:rFonts w:eastAsia="Calibri"/>
                <w:szCs w:val="24"/>
              </w:rPr>
            </w:pPr>
            <w:r>
              <w:rPr>
                <w:rFonts w:eastAsia="Calibri"/>
                <w:szCs w:val="24"/>
              </w:rPr>
              <w:t>15</w:t>
            </w:r>
          </w:p>
        </w:tc>
      </w:tr>
      <w:tr w:rsidR="000461A5" w:rsidRPr="00A65891" w:rsidTr="00403A82">
        <w:trPr>
          <w:trHeight w:val="340"/>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rsidR="000461A5" w:rsidRPr="00A65891" w:rsidRDefault="000461A5" w:rsidP="004F44DB">
            <w:pPr>
              <w:ind w:hanging="7"/>
              <w:rPr>
                <w:rFonts w:eastAsia="Calibri"/>
                <w:szCs w:val="24"/>
              </w:rPr>
            </w:pPr>
            <w:r w:rsidRPr="00A65891">
              <w:rPr>
                <w:szCs w:val="24"/>
              </w:rPr>
              <w:t>предельное количество этажей зданий, строений, сооружений</w:t>
            </w:r>
            <w:r w:rsidRPr="00A65891">
              <w:rPr>
                <w:rFonts w:eastAsia="Calibri"/>
                <w:szCs w:val="24"/>
              </w:rPr>
              <w:t xml:space="preserve">, </w:t>
            </w:r>
            <w:proofErr w:type="spellStart"/>
            <w:r w:rsidRPr="00A65891">
              <w:rPr>
                <w:rFonts w:eastAsia="Calibri"/>
                <w:szCs w:val="24"/>
              </w:rPr>
              <w:t>эт</w:t>
            </w:r>
            <w:proofErr w:type="spellEnd"/>
            <w:r w:rsidRPr="00A65891">
              <w:rPr>
                <w:rFonts w:eastAsia="Calibri"/>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rsidR="000461A5" w:rsidRPr="00A65891" w:rsidRDefault="000461A5" w:rsidP="004F44DB">
            <w:pPr>
              <w:jc w:val="center"/>
              <w:rPr>
                <w:rFonts w:eastAsia="Calibri"/>
                <w:szCs w:val="24"/>
              </w:rPr>
            </w:pPr>
            <w:r>
              <w:rPr>
                <w:rFonts w:eastAsia="Calibri"/>
                <w:szCs w:val="24"/>
              </w:rPr>
              <w:t>р</w:t>
            </w:r>
            <w:r w:rsidRPr="00D96C38">
              <w:rPr>
                <w:rFonts w:eastAsia="Calibri"/>
                <w:szCs w:val="24"/>
              </w:rPr>
              <w:t>елигиозное управление и образование</w:t>
            </w:r>
            <w:r>
              <w:rPr>
                <w:rFonts w:eastAsia="Calibri"/>
                <w:szCs w:val="24"/>
              </w:rPr>
              <w:t>, код 3.7.2</w:t>
            </w:r>
          </w:p>
        </w:tc>
        <w:tc>
          <w:tcPr>
            <w:tcW w:w="21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rsidR="000461A5" w:rsidRPr="00A65891" w:rsidRDefault="000461A5" w:rsidP="004F44DB">
            <w:pPr>
              <w:jc w:val="center"/>
              <w:rPr>
                <w:rFonts w:eastAsia="Calibri"/>
                <w:szCs w:val="24"/>
              </w:rPr>
            </w:pPr>
            <w:r w:rsidRPr="00A65891">
              <w:rPr>
                <w:rFonts w:eastAsia="Calibri"/>
                <w:szCs w:val="24"/>
              </w:rPr>
              <w:t>3</w:t>
            </w:r>
          </w:p>
        </w:tc>
      </w:tr>
      <w:tr w:rsidR="000461A5" w:rsidRPr="00A65891" w:rsidTr="00403A82">
        <w:trPr>
          <w:trHeight w:val="340"/>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461A5" w:rsidRPr="00A65891" w:rsidRDefault="000461A5" w:rsidP="004F44DB">
            <w:pPr>
              <w:ind w:hanging="7"/>
              <w:rPr>
                <w:rFonts w:eastAsia="Calibri"/>
                <w:szCs w:val="24"/>
              </w:rPr>
            </w:pPr>
            <w:r w:rsidRPr="00A65891">
              <w:rPr>
                <w:szCs w:val="24"/>
              </w:rPr>
              <w:t>предельное количество этажей зданий, строений, сооружений</w:t>
            </w:r>
            <w:r w:rsidRPr="00A65891">
              <w:rPr>
                <w:rFonts w:eastAsia="Calibri"/>
                <w:szCs w:val="24"/>
              </w:rPr>
              <w:t xml:space="preserve">, </w:t>
            </w:r>
            <w:proofErr w:type="spellStart"/>
            <w:r w:rsidRPr="00A65891">
              <w:rPr>
                <w:rFonts w:eastAsia="Calibri"/>
                <w:szCs w:val="24"/>
              </w:rPr>
              <w:t>эт</w:t>
            </w:r>
            <w:proofErr w:type="spellEnd"/>
            <w:r w:rsidRPr="00A65891">
              <w:rPr>
                <w:rFonts w:eastAsia="Calibri"/>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461A5" w:rsidRPr="00A65891" w:rsidRDefault="000461A5" w:rsidP="005C486A">
            <w:pPr>
              <w:jc w:val="center"/>
              <w:rPr>
                <w:rFonts w:eastAsia="Calibri"/>
                <w:szCs w:val="24"/>
              </w:rPr>
            </w:pPr>
            <w:r>
              <w:rPr>
                <w:rFonts w:eastAsia="Calibri"/>
                <w:szCs w:val="24"/>
              </w:rPr>
              <w:t>магазины, код 4.4</w:t>
            </w:r>
          </w:p>
        </w:tc>
        <w:tc>
          <w:tcPr>
            <w:tcW w:w="21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461A5" w:rsidRPr="00A65891" w:rsidRDefault="000461A5" w:rsidP="005C486A">
            <w:pPr>
              <w:jc w:val="center"/>
              <w:rPr>
                <w:rFonts w:eastAsia="Calibri"/>
                <w:szCs w:val="24"/>
              </w:rPr>
            </w:pPr>
            <w:r>
              <w:rPr>
                <w:rFonts w:eastAsia="Calibri"/>
                <w:szCs w:val="24"/>
              </w:rPr>
              <w:t>1</w:t>
            </w:r>
          </w:p>
        </w:tc>
      </w:tr>
      <w:tr w:rsidR="00E40C13" w:rsidRPr="00A65891" w:rsidTr="00403A82">
        <w:trPr>
          <w:trHeight w:val="340"/>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40C13" w:rsidRPr="00A65891" w:rsidRDefault="00E40C13" w:rsidP="004F44DB">
            <w:pPr>
              <w:ind w:hanging="7"/>
              <w:rPr>
                <w:szCs w:val="24"/>
              </w:rPr>
            </w:pPr>
            <w:r w:rsidRPr="00E40C13">
              <w:rPr>
                <w:szCs w:val="24"/>
              </w:rPr>
              <w:t xml:space="preserve">предельное количество этажей зданий, строений, сооружений, </w:t>
            </w:r>
            <w:proofErr w:type="spellStart"/>
            <w:r w:rsidRPr="00E40C13">
              <w:rPr>
                <w:szCs w:val="24"/>
              </w:rPr>
              <w:t>эт</w:t>
            </w:r>
            <w:proofErr w:type="spellEnd"/>
            <w:r w:rsidRPr="00E40C13">
              <w:rPr>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40C13" w:rsidRDefault="00E40C13" w:rsidP="005C486A">
            <w:pPr>
              <w:jc w:val="center"/>
              <w:rPr>
                <w:rFonts w:eastAsia="Calibri"/>
                <w:szCs w:val="24"/>
              </w:rPr>
            </w:pPr>
            <w:r w:rsidRPr="00E40C13">
              <w:rPr>
                <w:rFonts w:eastAsia="Calibri"/>
                <w:szCs w:val="24"/>
              </w:rPr>
              <w:t>стоянка транспортных средств, код 4.9.2</w:t>
            </w:r>
          </w:p>
        </w:tc>
        <w:tc>
          <w:tcPr>
            <w:tcW w:w="21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40C13" w:rsidRDefault="00E40C13" w:rsidP="005C486A">
            <w:pPr>
              <w:jc w:val="center"/>
              <w:rPr>
                <w:rFonts w:eastAsia="Calibri"/>
                <w:szCs w:val="24"/>
              </w:rPr>
            </w:pPr>
            <w:r>
              <w:rPr>
                <w:rFonts w:eastAsia="Calibri"/>
                <w:szCs w:val="24"/>
              </w:rPr>
              <w:t>0</w:t>
            </w:r>
          </w:p>
        </w:tc>
      </w:tr>
      <w:tr w:rsidR="000461A5" w:rsidRPr="00A65891" w:rsidTr="00E40C13">
        <w:trPr>
          <w:trHeight w:val="661"/>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rsidR="000461A5" w:rsidRPr="00A65891" w:rsidRDefault="000461A5" w:rsidP="00BB2AC0">
            <w:pPr>
              <w:ind w:firstLine="21"/>
              <w:rPr>
                <w:rFonts w:eastAsia="Calibri"/>
                <w:b/>
                <w:i/>
                <w:szCs w:val="24"/>
              </w:rPr>
            </w:pPr>
            <w:r w:rsidRPr="00A65891">
              <w:rPr>
                <w:b/>
                <w:i/>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BB2AC0" w:rsidRPr="00BB2AC0">
              <w:rPr>
                <w:szCs w:val="24"/>
              </w:rPr>
              <w:t>&lt;*&gt;</w:t>
            </w:r>
            <w:r w:rsidRPr="00A65891">
              <w:rPr>
                <w:b/>
                <w:i/>
                <w:szCs w:val="24"/>
              </w:rPr>
              <w:t xml:space="preserve">: </w:t>
            </w:r>
          </w:p>
        </w:tc>
      </w:tr>
      <w:tr w:rsidR="00E40C13" w:rsidRPr="00A65891" w:rsidTr="00403A82">
        <w:trPr>
          <w:trHeight w:val="340"/>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40C13" w:rsidRPr="00A65891" w:rsidRDefault="00E40C13" w:rsidP="005C486A">
            <w:pPr>
              <w:rPr>
                <w:szCs w:val="24"/>
              </w:rPr>
            </w:pPr>
            <w:r w:rsidRPr="00E40C13">
              <w:rPr>
                <w:szCs w:val="24"/>
              </w:rPr>
              <w:t>максимальный процент застройки в границах земельного участка</w:t>
            </w:r>
            <w:r>
              <w:rPr>
                <w:szCs w:val="24"/>
              </w:rPr>
              <w:t>, %</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40C13" w:rsidRPr="00A65891" w:rsidRDefault="00E40C13" w:rsidP="005C486A">
            <w:pPr>
              <w:jc w:val="center"/>
              <w:rPr>
                <w:rFonts w:eastAsia="Calibri"/>
                <w:szCs w:val="24"/>
              </w:rPr>
            </w:pPr>
            <w:r w:rsidRPr="00E40C13">
              <w:rPr>
                <w:rFonts w:eastAsia="Calibri"/>
                <w:szCs w:val="24"/>
              </w:rPr>
              <w:t>стоянка транспортных средств, код 4.9.2</w:t>
            </w:r>
          </w:p>
        </w:tc>
        <w:tc>
          <w:tcPr>
            <w:tcW w:w="21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40C13" w:rsidRPr="00A65891" w:rsidRDefault="00E40C13" w:rsidP="005C486A">
            <w:pPr>
              <w:jc w:val="center"/>
              <w:rPr>
                <w:rFonts w:eastAsia="Calibri"/>
                <w:szCs w:val="24"/>
              </w:rPr>
            </w:pPr>
            <w:r>
              <w:rPr>
                <w:rFonts w:eastAsia="Calibri"/>
                <w:szCs w:val="24"/>
              </w:rPr>
              <w:t xml:space="preserve">0 </w:t>
            </w:r>
          </w:p>
        </w:tc>
      </w:tr>
      <w:tr w:rsidR="000461A5" w:rsidRPr="00A65891" w:rsidTr="00403A82">
        <w:trPr>
          <w:trHeight w:val="340"/>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461A5" w:rsidRPr="00A65891" w:rsidRDefault="000461A5" w:rsidP="005C486A">
            <w:pPr>
              <w:rPr>
                <w:szCs w:val="24"/>
              </w:rPr>
            </w:pPr>
            <w:r w:rsidRPr="00A65891">
              <w:rPr>
                <w:szCs w:val="24"/>
              </w:rPr>
              <w:t>максимальный процент застройки в границах земельного участка</w:t>
            </w:r>
            <w:r w:rsidR="00E40C13">
              <w:rPr>
                <w:szCs w:val="24"/>
              </w:rPr>
              <w:t>, %</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461A5" w:rsidRPr="00A65891" w:rsidRDefault="000461A5" w:rsidP="00E40C13">
            <w:pPr>
              <w:jc w:val="center"/>
              <w:rPr>
                <w:rFonts w:eastAsia="Calibri"/>
                <w:szCs w:val="24"/>
              </w:rPr>
            </w:pPr>
            <w:r w:rsidRPr="00A65891">
              <w:rPr>
                <w:rFonts w:eastAsia="Calibri"/>
                <w:szCs w:val="24"/>
              </w:rPr>
              <w:t xml:space="preserve">для </w:t>
            </w:r>
            <w:r w:rsidR="00E40C13">
              <w:rPr>
                <w:rFonts w:eastAsia="Calibri"/>
                <w:szCs w:val="24"/>
              </w:rPr>
              <w:t>иных</w:t>
            </w:r>
            <w:r w:rsidRPr="00A65891">
              <w:rPr>
                <w:rFonts w:eastAsia="Calibri"/>
                <w:szCs w:val="24"/>
              </w:rPr>
              <w:t xml:space="preserve"> видов разрешенного использования</w:t>
            </w:r>
          </w:p>
        </w:tc>
        <w:tc>
          <w:tcPr>
            <w:tcW w:w="21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461A5" w:rsidRPr="00A65891" w:rsidRDefault="00E40C13" w:rsidP="00E40C13">
            <w:pPr>
              <w:jc w:val="center"/>
              <w:rPr>
                <w:rFonts w:eastAsia="Calibri"/>
                <w:szCs w:val="24"/>
              </w:rPr>
            </w:pPr>
            <w:r>
              <w:rPr>
                <w:rFonts w:eastAsia="Calibri"/>
                <w:szCs w:val="24"/>
              </w:rPr>
              <w:t>60</w:t>
            </w:r>
          </w:p>
        </w:tc>
      </w:tr>
      <w:tr w:rsidR="00BB2AC0" w:rsidRPr="00A65891" w:rsidTr="00AB2249">
        <w:trPr>
          <w:trHeight w:val="340"/>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2AC0" w:rsidRPr="00A65891" w:rsidRDefault="00BB2AC0" w:rsidP="00BB2AC0">
            <w:pPr>
              <w:jc w:val="both"/>
              <w:rPr>
                <w:rFonts w:eastAsia="Calibri"/>
                <w:szCs w:val="24"/>
              </w:rPr>
            </w:pPr>
            <w:r w:rsidRPr="00403A82">
              <w:t>&lt;*&gt;</w:t>
            </w:r>
            <w:r>
              <w:t xml:space="preserve"> Суммарная площадь частей земельного участка, застроенных объектами капитального строительства вспомогательных видов разрешенного использования, не должна превышать 10 % от суммарной площади частей земельного участка, застроенных объектами капитального строительства основных видов разрешенного использования.</w:t>
            </w:r>
          </w:p>
        </w:tc>
      </w:tr>
    </w:tbl>
    <w:bookmarkEnd w:id="5"/>
    <w:p w:rsidR="0066014A" w:rsidRPr="00096F6A" w:rsidRDefault="0066014A" w:rsidP="0066014A">
      <w:pPr>
        <w:keepLines/>
        <w:spacing w:before="120" w:after="120"/>
        <w:ind w:firstLine="709"/>
        <w:jc w:val="both"/>
        <w:rPr>
          <w:rFonts w:eastAsia="Calibri"/>
          <w:b/>
          <w:sz w:val="26"/>
          <w:szCs w:val="26"/>
          <w:lang w:eastAsia="en-US"/>
        </w:rPr>
      </w:pPr>
      <w:r w:rsidRPr="00096F6A">
        <w:rPr>
          <w:rFonts w:eastAsia="Calibri"/>
          <w:b/>
          <w:sz w:val="26"/>
          <w:szCs w:val="26"/>
          <w:lang w:eastAsia="en-US"/>
        </w:rPr>
        <w:lastRenderedPageBreak/>
        <w:t>Требования к архитектурно-градостроительному облику объектов капитального строительства</w:t>
      </w:r>
    </w:p>
    <w:p w:rsidR="0066014A" w:rsidRPr="00096F6A" w:rsidRDefault="0066014A" w:rsidP="007F0205">
      <w:pPr>
        <w:spacing w:line="259" w:lineRule="auto"/>
        <w:ind w:firstLine="426"/>
        <w:jc w:val="both"/>
        <w:rPr>
          <w:rFonts w:eastAsia="Calibri"/>
          <w:sz w:val="26"/>
          <w:szCs w:val="26"/>
          <w:shd w:val="clear" w:color="auto" w:fill="FFFFFF"/>
          <w:lang w:eastAsia="en-US"/>
        </w:rPr>
      </w:pPr>
      <w:r w:rsidRPr="00096F6A">
        <w:rPr>
          <w:rFonts w:eastAsia="Calibri"/>
          <w:sz w:val="26"/>
          <w:szCs w:val="26"/>
          <w:lang w:eastAsia="en-US"/>
        </w:rPr>
        <w:t xml:space="preserve">1. </w:t>
      </w:r>
      <w:r w:rsidRPr="00096F6A">
        <w:rPr>
          <w:rFonts w:eastAsia="Calibri"/>
          <w:sz w:val="26"/>
          <w:szCs w:val="26"/>
          <w:u w:val="single"/>
          <w:shd w:val="clear" w:color="auto" w:fill="FFFFFF"/>
          <w:lang w:eastAsia="en-US"/>
        </w:rPr>
        <w:t>К цветовым решениям объектов капитального строительства</w:t>
      </w:r>
    </w:p>
    <w:p w:rsidR="0066014A" w:rsidRPr="00096F6A" w:rsidRDefault="0066014A" w:rsidP="007F0205">
      <w:pPr>
        <w:ind w:firstLine="426"/>
        <w:jc w:val="both"/>
        <w:rPr>
          <w:rFonts w:eastAsia="Calibri"/>
          <w:sz w:val="26"/>
          <w:szCs w:val="26"/>
          <w:u w:val="single"/>
          <w:shd w:val="clear" w:color="auto" w:fill="FFFFFF"/>
          <w:lang w:eastAsia="en-US"/>
        </w:rPr>
      </w:pPr>
      <w:r w:rsidRPr="00096F6A">
        <w:rPr>
          <w:rFonts w:eastAsia="Calibri"/>
          <w:sz w:val="26"/>
          <w:szCs w:val="26"/>
          <w:shd w:val="clear" w:color="auto" w:fill="FFFFFF"/>
          <w:lang w:eastAsia="en-US"/>
        </w:rPr>
        <w:t>1.1. </w:t>
      </w:r>
      <w:r w:rsidRPr="007F0205">
        <w:rPr>
          <w:rFonts w:eastAsia="Calibri"/>
          <w:b/>
          <w:sz w:val="26"/>
          <w:szCs w:val="26"/>
          <w:shd w:val="clear" w:color="auto" w:fill="FFFFFF"/>
          <w:lang w:eastAsia="en-US"/>
        </w:rPr>
        <w:t>К отделке</w:t>
      </w:r>
      <w:r w:rsidRPr="00096F6A">
        <w:rPr>
          <w:rFonts w:eastAsia="Calibri"/>
          <w:sz w:val="26"/>
          <w:szCs w:val="26"/>
          <w:shd w:val="clear" w:color="auto" w:fill="FFFFFF"/>
          <w:lang w:eastAsia="en-US"/>
        </w:rPr>
        <w:t xml:space="preserve"> фасадов:</w:t>
      </w:r>
    </w:p>
    <w:p w:rsidR="0066014A" w:rsidRPr="00096F6A" w:rsidRDefault="0066014A" w:rsidP="007F0205">
      <w:pPr>
        <w:ind w:firstLine="709"/>
        <w:jc w:val="both"/>
        <w:rPr>
          <w:rFonts w:eastAsia="Calibri"/>
          <w:sz w:val="26"/>
          <w:szCs w:val="26"/>
          <w:u w:val="single"/>
          <w:shd w:val="clear" w:color="auto" w:fill="FFFFFF"/>
          <w:lang w:eastAsia="en-US"/>
        </w:rPr>
      </w:pPr>
      <w:r w:rsidRPr="00096F6A">
        <w:rPr>
          <w:rFonts w:eastAsia="Calibri"/>
          <w:sz w:val="26"/>
          <w:szCs w:val="26"/>
          <w:u w:val="single"/>
          <w:shd w:val="clear" w:color="auto" w:fill="FFFFFF"/>
          <w:lang w:eastAsia="en-US"/>
        </w:rPr>
        <w:t>Красная цветовая палитра</w:t>
      </w:r>
    </w:p>
    <w:p w:rsidR="0066014A" w:rsidRPr="00096F6A" w:rsidRDefault="0066014A" w:rsidP="007F0205">
      <w:pPr>
        <w:ind w:firstLine="709"/>
        <w:jc w:val="both"/>
        <w:rPr>
          <w:rFonts w:eastAsia="Calibri"/>
          <w:sz w:val="26"/>
          <w:szCs w:val="26"/>
          <w:shd w:val="clear" w:color="auto" w:fill="FFFFFF"/>
          <w:lang w:eastAsia="en-US"/>
        </w:rPr>
      </w:pPr>
      <w:r w:rsidRPr="00096F6A">
        <w:rPr>
          <w:rFonts w:eastAsia="Calibri"/>
          <w:sz w:val="26"/>
          <w:szCs w:val="26"/>
          <w:shd w:val="clear" w:color="auto" w:fill="FFFFFF"/>
          <w:lang w:eastAsia="en-US"/>
        </w:rPr>
        <w:t>Основные пастельные цвета фасадных покрытий (не менее 70% от плоскости фасада):</w:t>
      </w:r>
    </w:p>
    <w:p w:rsidR="0066014A" w:rsidRPr="00096F6A" w:rsidRDefault="0066014A" w:rsidP="0066014A">
      <w:pPr>
        <w:spacing w:before="60" w:after="60" w:line="259" w:lineRule="auto"/>
        <w:jc w:val="right"/>
        <w:rPr>
          <w:rFonts w:eastAsia="Calibri"/>
          <w:sz w:val="26"/>
          <w:szCs w:val="26"/>
          <w:shd w:val="clear" w:color="auto" w:fill="FFFFFF"/>
          <w:lang w:eastAsia="en-US"/>
        </w:rPr>
      </w:pPr>
      <w:r w:rsidRPr="00096F6A">
        <w:rPr>
          <w:rFonts w:eastAsia="Calibri"/>
          <w:noProof/>
          <w:sz w:val="26"/>
          <w:szCs w:val="26"/>
          <w:shd w:val="clear" w:color="auto" w:fill="FFFFFF"/>
        </w:rPr>
        <w:drawing>
          <wp:inline distT="0" distB="0" distL="0" distR="0">
            <wp:extent cx="6159500" cy="1224657"/>
            <wp:effectExtent l="0" t="0" r="0" b="0"/>
            <wp:docPr id="1416216110" name="Рисунок 1416216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7948" cy="1224348"/>
                    </a:xfrm>
                    <a:prstGeom prst="rect">
                      <a:avLst/>
                    </a:prstGeom>
                    <a:noFill/>
                    <a:ln>
                      <a:noFill/>
                    </a:ln>
                  </pic:spPr>
                </pic:pic>
              </a:graphicData>
            </a:graphic>
          </wp:inline>
        </w:drawing>
      </w:r>
    </w:p>
    <w:p w:rsidR="0066014A" w:rsidRPr="00096F6A" w:rsidRDefault="0066014A" w:rsidP="0066014A">
      <w:pPr>
        <w:spacing w:before="60" w:after="60"/>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Дополнительные контрастные цвета декоративных и акцентных элементов фасадных покрытий (не более 30%):</w:t>
      </w:r>
    </w:p>
    <w:p w:rsidR="0066014A" w:rsidRPr="00096F6A" w:rsidRDefault="0066014A" w:rsidP="007F0205">
      <w:pPr>
        <w:spacing w:before="60" w:after="60"/>
        <w:jc w:val="both"/>
        <w:rPr>
          <w:rFonts w:eastAsia="Calibri"/>
          <w:sz w:val="26"/>
          <w:szCs w:val="26"/>
          <w:shd w:val="clear" w:color="auto" w:fill="FFFFFF"/>
          <w:lang w:eastAsia="en-US"/>
        </w:rPr>
      </w:pPr>
      <w:r w:rsidRPr="00096F6A">
        <w:rPr>
          <w:rFonts w:eastAsia="Calibri"/>
          <w:noProof/>
          <w:sz w:val="26"/>
          <w:szCs w:val="26"/>
          <w:shd w:val="clear" w:color="auto" w:fill="FFFFFF"/>
        </w:rPr>
        <w:drawing>
          <wp:inline distT="0" distB="0" distL="0" distR="0">
            <wp:extent cx="6165850" cy="586360"/>
            <wp:effectExtent l="0" t="0" r="0" b="0"/>
            <wp:docPr id="370338008" name="Рисунок 370338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4495" cy="592888"/>
                    </a:xfrm>
                    <a:prstGeom prst="rect">
                      <a:avLst/>
                    </a:prstGeom>
                    <a:noFill/>
                    <a:ln>
                      <a:noFill/>
                    </a:ln>
                  </pic:spPr>
                </pic:pic>
              </a:graphicData>
            </a:graphic>
          </wp:inline>
        </w:drawing>
      </w:r>
    </w:p>
    <w:p w:rsidR="0066014A" w:rsidRPr="00096F6A" w:rsidRDefault="0066014A" w:rsidP="007F0205">
      <w:pPr>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Основные пастельные цвета также применимы для декоративных и акцентных элементов фасадных покрытий.</w:t>
      </w:r>
    </w:p>
    <w:p w:rsidR="0066014A" w:rsidRPr="00096F6A" w:rsidRDefault="0066014A" w:rsidP="007F0205">
      <w:pPr>
        <w:ind w:firstLine="426"/>
        <w:jc w:val="both"/>
        <w:rPr>
          <w:rFonts w:eastAsia="Calibri"/>
          <w:sz w:val="26"/>
          <w:szCs w:val="26"/>
          <w:u w:val="single"/>
          <w:shd w:val="clear" w:color="auto" w:fill="FFFFFF"/>
          <w:lang w:eastAsia="en-US"/>
        </w:rPr>
      </w:pPr>
      <w:r w:rsidRPr="00096F6A">
        <w:rPr>
          <w:rFonts w:eastAsia="Calibri"/>
          <w:sz w:val="26"/>
          <w:szCs w:val="26"/>
          <w:u w:val="single"/>
          <w:shd w:val="clear" w:color="auto" w:fill="FFFFFF"/>
          <w:lang w:eastAsia="en-US"/>
        </w:rPr>
        <w:t>Зеленая цветовая палитра</w:t>
      </w:r>
    </w:p>
    <w:p w:rsidR="0066014A" w:rsidRPr="00096F6A" w:rsidRDefault="0066014A" w:rsidP="007F0205">
      <w:pPr>
        <w:spacing w:before="60" w:after="60"/>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Основные пастельные цвета фасадных покрытий (не менее 70% от плоскости фасада):</w:t>
      </w:r>
    </w:p>
    <w:p w:rsidR="0066014A" w:rsidRPr="00096F6A" w:rsidRDefault="0066014A" w:rsidP="0066014A">
      <w:pPr>
        <w:spacing w:before="60" w:after="60"/>
        <w:jc w:val="both"/>
        <w:rPr>
          <w:rFonts w:eastAsia="Calibri"/>
          <w:sz w:val="26"/>
          <w:szCs w:val="26"/>
          <w:shd w:val="clear" w:color="auto" w:fill="FFFFFF"/>
          <w:lang w:eastAsia="en-US"/>
        </w:rPr>
      </w:pPr>
      <w:r w:rsidRPr="00096F6A">
        <w:rPr>
          <w:rFonts w:eastAsia="Calibri"/>
          <w:noProof/>
          <w:sz w:val="26"/>
          <w:szCs w:val="26"/>
          <w:shd w:val="clear" w:color="auto" w:fill="FFFFFF"/>
        </w:rPr>
        <w:drawing>
          <wp:inline distT="0" distB="0" distL="0" distR="0">
            <wp:extent cx="6128588" cy="1206500"/>
            <wp:effectExtent l="0" t="0" r="0" b="0"/>
            <wp:docPr id="1662736549" name="Рисунок 1662736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5587" cy="1205909"/>
                    </a:xfrm>
                    <a:prstGeom prst="rect">
                      <a:avLst/>
                    </a:prstGeom>
                    <a:noFill/>
                    <a:ln>
                      <a:noFill/>
                    </a:ln>
                  </pic:spPr>
                </pic:pic>
              </a:graphicData>
            </a:graphic>
          </wp:inline>
        </w:drawing>
      </w:r>
    </w:p>
    <w:p w:rsidR="0066014A" w:rsidRPr="00096F6A" w:rsidRDefault="0066014A" w:rsidP="00D25B5B">
      <w:pPr>
        <w:spacing w:before="60"/>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Дополнительные контрастные цвета декоративных и акцентных элементов фасадных покрытий (не более 30%):</w:t>
      </w:r>
    </w:p>
    <w:p w:rsidR="0066014A" w:rsidRPr="00096F6A" w:rsidRDefault="0066014A" w:rsidP="0066014A">
      <w:pPr>
        <w:spacing w:before="60" w:after="60"/>
        <w:jc w:val="both"/>
        <w:rPr>
          <w:rFonts w:eastAsia="Calibri"/>
          <w:sz w:val="26"/>
          <w:szCs w:val="26"/>
          <w:shd w:val="clear" w:color="auto" w:fill="FFFFFF"/>
          <w:lang w:eastAsia="en-US"/>
        </w:rPr>
      </w:pPr>
      <w:r w:rsidRPr="00096F6A">
        <w:rPr>
          <w:rFonts w:eastAsia="Calibri"/>
          <w:noProof/>
          <w:sz w:val="26"/>
          <w:szCs w:val="26"/>
          <w:shd w:val="clear" w:color="auto" w:fill="FFFFFF"/>
        </w:rPr>
        <w:drawing>
          <wp:inline distT="0" distB="0" distL="0" distR="0">
            <wp:extent cx="6165850" cy="592115"/>
            <wp:effectExtent l="0" t="0" r="0" b="0"/>
            <wp:docPr id="1461212813" name="Рисунок 146121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2190" cy="593684"/>
                    </a:xfrm>
                    <a:prstGeom prst="rect">
                      <a:avLst/>
                    </a:prstGeom>
                    <a:noFill/>
                    <a:ln>
                      <a:noFill/>
                    </a:ln>
                  </pic:spPr>
                </pic:pic>
              </a:graphicData>
            </a:graphic>
          </wp:inline>
        </w:drawing>
      </w:r>
    </w:p>
    <w:p w:rsidR="0066014A" w:rsidRPr="00096F6A" w:rsidRDefault="0066014A" w:rsidP="00D25B5B">
      <w:pPr>
        <w:spacing w:before="60"/>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Основные пастельные цвета также применимы для декоративных и акцентных элементов фасадных покрытий.</w:t>
      </w:r>
    </w:p>
    <w:p w:rsidR="0066014A" w:rsidRPr="00096F6A" w:rsidRDefault="0066014A" w:rsidP="00D25B5B">
      <w:pPr>
        <w:ind w:firstLine="426"/>
        <w:jc w:val="both"/>
        <w:rPr>
          <w:rFonts w:eastAsia="Calibri"/>
          <w:sz w:val="26"/>
          <w:szCs w:val="26"/>
          <w:u w:val="single"/>
          <w:shd w:val="clear" w:color="auto" w:fill="FFFFFF"/>
          <w:lang w:eastAsia="en-US"/>
        </w:rPr>
      </w:pPr>
      <w:r w:rsidRPr="00096F6A">
        <w:rPr>
          <w:rFonts w:eastAsia="Calibri"/>
          <w:sz w:val="26"/>
          <w:szCs w:val="26"/>
          <w:u w:val="single"/>
          <w:shd w:val="clear" w:color="auto" w:fill="FFFFFF"/>
          <w:lang w:eastAsia="en-US"/>
        </w:rPr>
        <w:t>Синяя цветовая палитра</w:t>
      </w:r>
    </w:p>
    <w:p w:rsidR="0066014A" w:rsidRPr="00096F6A" w:rsidRDefault="0066014A" w:rsidP="00D25B5B">
      <w:pPr>
        <w:spacing w:after="60"/>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Основные пастельные цвета фасадных покрытий (не менее 70% от плоскости фасада):</w:t>
      </w:r>
    </w:p>
    <w:p w:rsidR="0066014A" w:rsidRPr="00096F6A" w:rsidRDefault="0066014A" w:rsidP="0066014A">
      <w:pPr>
        <w:spacing w:before="60" w:after="60" w:line="259" w:lineRule="auto"/>
        <w:jc w:val="both"/>
        <w:rPr>
          <w:rFonts w:eastAsia="Calibri"/>
          <w:sz w:val="26"/>
          <w:szCs w:val="26"/>
          <w:shd w:val="clear" w:color="auto" w:fill="FFFFFF"/>
          <w:lang w:eastAsia="en-US"/>
        </w:rPr>
      </w:pPr>
      <w:r w:rsidRPr="00096F6A">
        <w:rPr>
          <w:rFonts w:eastAsia="Calibri"/>
          <w:noProof/>
          <w:sz w:val="26"/>
          <w:szCs w:val="26"/>
          <w:shd w:val="clear" w:color="auto" w:fill="FFFFFF"/>
        </w:rPr>
        <w:drawing>
          <wp:inline distT="0" distB="0" distL="0" distR="0">
            <wp:extent cx="6197600" cy="1256525"/>
            <wp:effectExtent l="0" t="0" r="0" b="0"/>
            <wp:docPr id="65649272" name="Рисунок 65649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4606" cy="1255918"/>
                    </a:xfrm>
                    <a:prstGeom prst="rect">
                      <a:avLst/>
                    </a:prstGeom>
                    <a:noFill/>
                    <a:ln>
                      <a:noFill/>
                    </a:ln>
                  </pic:spPr>
                </pic:pic>
              </a:graphicData>
            </a:graphic>
          </wp:inline>
        </w:drawing>
      </w:r>
    </w:p>
    <w:p w:rsidR="0066014A" w:rsidRPr="00096F6A" w:rsidRDefault="0066014A" w:rsidP="0066014A">
      <w:pPr>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lastRenderedPageBreak/>
        <w:t>Дополнительные контрастные цвета декоративных и акцентных элементов фасадных покрытий (не более 30%):</w:t>
      </w:r>
    </w:p>
    <w:p w:rsidR="0066014A" w:rsidRPr="00096F6A" w:rsidRDefault="0066014A" w:rsidP="0066014A">
      <w:pPr>
        <w:spacing w:before="60" w:after="60" w:line="259" w:lineRule="auto"/>
        <w:jc w:val="both"/>
        <w:rPr>
          <w:rFonts w:eastAsia="Calibri"/>
          <w:sz w:val="26"/>
          <w:szCs w:val="26"/>
          <w:shd w:val="clear" w:color="auto" w:fill="FFFFFF"/>
          <w:lang w:eastAsia="en-US"/>
        </w:rPr>
      </w:pPr>
      <w:r w:rsidRPr="00096F6A">
        <w:rPr>
          <w:rFonts w:eastAsia="Calibri"/>
          <w:noProof/>
          <w:sz w:val="26"/>
          <w:szCs w:val="26"/>
          <w:shd w:val="clear" w:color="auto" w:fill="FFFFFF"/>
        </w:rPr>
        <w:drawing>
          <wp:inline distT="0" distB="0" distL="0" distR="0">
            <wp:extent cx="6197600" cy="607608"/>
            <wp:effectExtent l="0" t="0" r="0" b="0"/>
            <wp:docPr id="1055213196" name="Рисунок 1055213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7600" cy="607608"/>
                    </a:xfrm>
                    <a:prstGeom prst="rect">
                      <a:avLst/>
                    </a:prstGeom>
                    <a:noFill/>
                    <a:ln>
                      <a:noFill/>
                    </a:ln>
                  </pic:spPr>
                </pic:pic>
              </a:graphicData>
            </a:graphic>
          </wp:inline>
        </w:drawing>
      </w:r>
    </w:p>
    <w:p w:rsidR="0066014A" w:rsidRPr="00096F6A" w:rsidRDefault="0066014A" w:rsidP="0066014A">
      <w:pPr>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Основные пастельные цвета также применимы для декоративных и акцентных элементов фасадных покрытий.</w:t>
      </w:r>
    </w:p>
    <w:p w:rsidR="0066014A" w:rsidRPr="00096F6A" w:rsidRDefault="0066014A" w:rsidP="0066014A">
      <w:pPr>
        <w:spacing w:before="60"/>
        <w:ind w:firstLine="426"/>
        <w:jc w:val="both"/>
        <w:rPr>
          <w:rFonts w:eastAsia="Calibri"/>
          <w:sz w:val="26"/>
          <w:szCs w:val="26"/>
          <w:u w:val="single"/>
          <w:shd w:val="clear" w:color="auto" w:fill="FFFFFF"/>
          <w:lang w:eastAsia="en-US"/>
        </w:rPr>
      </w:pPr>
      <w:r w:rsidRPr="00096F6A">
        <w:rPr>
          <w:rFonts w:eastAsia="Calibri"/>
          <w:sz w:val="26"/>
          <w:szCs w:val="26"/>
          <w:u w:val="single"/>
          <w:shd w:val="clear" w:color="auto" w:fill="FFFFFF"/>
          <w:lang w:eastAsia="en-US"/>
        </w:rPr>
        <w:t>Желтая цветовая палитра</w:t>
      </w:r>
    </w:p>
    <w:p w:rsidR="0066014A" w:rsidRPr="00096F6A" w:rsidRDefault="0066014A" w:rsidP="0066014A">
      <w:pPr>
        <w:spacing w:before="60"/>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Основные пастельные цвета фасадных покрытий (не менее 70% от плоскости фасада):</w:t>
      </w:r>
    </w:p>
    <w:p w:rsidR="0066014A" w:rsidRPr="00096F6A" w:rsidRDefault="0066014A" w:rsidP="0066014A">
      <w:pPr>
        <w:spacing w:after="60" w:line="259" w:lineRule="auto"/>
        <w:jc w:val="both"/>
        <w:rPr>
          <w:rFonts w:eastAsia="Calibri"/>
          <w:sz w:val="26"/>
          <w:szCs w:val="26"/>
          <w:shd w:val="clear" w:color="auto" w:fill="FFFFFF"/>
          <w:lang w:eastAsia="en-US"/>
        </w:rPr>
      </w:pPr>
      <w:r w:rsidRPr="00096F6A">
        <w:rPr>
          <w:rFonts w:eastAsia="Calibri"/>
          <w:noProof/>
          <w:sz w:val="26"/>
          <w:szCs w:val="26"/>
          <w:shd w:val="clear" w:color="auto" w:fill="FFFFFF"/>
        </w:rPr>
        <w:drawing>
          <wp:inline distT="0" distB="0" distL="0" distR="0">
            <wp:extent cx="6203950" cy="1221336"/>
            <wp:effectExtent l="0" t="0" r="0" b="0"/>
            <wp:docPr id="313303279" name="Рисунок 31330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3797" cy="1225243"/>
                    </a:xfrm>
                    <a:prstGeom prst="rect">
                      <a:avLst/>
                    </a:prstGeom>
                    <a:noFill/>
                    <a:ln>
                      <a:noFill/>
                    </a:ln>
                  </pic:spPr>
                </pic:pic>
              </a:graphicData>
            </a:graphic>
          </wp:inline>
        </w:drawing>
      </w:r>
    </w:p>
    <w:p w:rsidR="0066014A" w:rsidRPr="00096F6A" w:rsidRDefault="0066014A" w:rsidP="0066014A">
      <w:pPr>
        <w:spacing w:before="60" w:after="60"/>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Дополнительные контрастные цвета декоративных и акцентных элементов фасадных покрытий (не более 30%):</w:t>
      </w:r>
    </w:p>
    <w:p w:rsidR="0066014A" w:rsidRPr="00096F6A" w:rsidRDefault="0066014A" w:rsidP="0066014A">
      <w:pPr>
        <w:spacing w:before="60" w:after="60" w:line="259" w:lineRule="auto"/>
        <w:jc w:val="both"/>
        <w:rPr>
          <w:rFonts w:eastAsia="Calibri"/>
          <w:sz w:val="26"/>
          <w:szCs w:val="26"/>
          <w:shd w:val="clear" w:color="auto" w:fill="FFFFFF"/>
          <w:lang w:eastAsia="en-US"/>
        </w:rPr>
      </w:pPr>
      <w:r w:rsidRPr="00096F6A">
        <w:rPr>
          <w:rFonts w:eastAsia="Calibri"/>
          <w:noProof/>
          <w:sz w:val="26"/>
          <w:szCs w:val="26"/>
          <w:shd w:val="clear" w:color="auto" w:fill="FFFFFF"/>
        </w:rPr>
        <w:drawing>
          <wp:inline distT="0" distB="0" distL="0" distR="0">
            <wp:extent cx="6203950" cy="607932"/>
            <wp:effectExtent l="0" t="0" r="0" b="0"/>
            <wp:docPr id="2142430558" name="Рисунок 2142430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0106" cy="609515"/>
                    </a:xfrm>
                    <a:prstGeom prst="rect">
                      <a:avLst/>
                    </a:prstGeom>
                    <a:noFill/>
                    <a:ln>
                      <a:noFill/>
                    </a:ln>
                  </pic:spPr>
                </pic:pic>
              </a:graphicData>
            </a:graphic>
          </wp:inline>
        </w:drawing>
      </w:r>
    </w:p>
    <w:p w:rsidR="0066014A" w:rsidRPr="00096F6A" w:rsidRDefault="0066014A" w:rsidP="0066014A">
      <w:pPr>
        <w:spacing w:before="60"/>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Основные пастельные цвета также применимы для декоративных и акцентных элементов фасадных покрытий.</w:t>
      </w:r>
    </w:p>
    <w:p w:rsidR="0066014A" w:rsidRPr="00096F6A" w:rsidRDefault="0066014A" w:rsidP="0066014A">
      <w:pPr>
        <w:spacing w:before="60"/>
        <w:ind w:firstLine="426"/>
        <w:jc w:val="both"/>
        <w:rPr>
          <w:rFonts w:eastAsia="Calibri"/>
          <w:sz w:val="26"/>
          <w:szCs w:val="26"/>
          <w:u w:val="single"/>
          <w:shd w:val="clear" w:color="auto" w:fill="FFFFFF"/>
          <w:lang w:eastAsia="en-US"/>
        </w:rPr>
      </w:pPr>
      <w:r w:rsidRPr="00096F6A">
        <w:rPr>
          <w:rFonts w:eastAsia="Calibri"/>
          <w:sz w:val="26"/>
          <w:szCs w:val="26"/>
          <w:u w:val="single"/>
          <w:shd w:val="clear" w:color="auto" w:fill="FFFFFF"/>
          <w:lang w:eastAsia="en-US"/>
        </w:rPr>
        <w:t>Серая цветовая палитра.</w:t>
      </w:r>
    </w:p>
    <w:p w:rsidR="0066014A" w:rsidRPr="00096F6A" w:rsidRDefault="0066014A" w:rsidP="0066014A">
      <w:pPr>
        <w:spacing w:before="60"/>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Основные пастельные цвета фасадных покрытий (не менее 70% от плоскости фасада):</w:t>
      </w:r>
    </w:p>
    <w:p w:rsidR="0066014A" w:rsidRPr="00096F6A" w:rsidRDefault="0066014A" w:rsidP="0066014A">
      <w:pPr>
        <w:spacing w:before="60" w:after="60" w:line="259" w:lineRule="auto"/>
        <w:jc w:val="both"/>
        <w:rPr>
          <w:rFonts w:eastAsia="Calibri"/>
          <w:sz w:val="26"/>
          <w:szCs w:val="26"/>
          <w:u w:val="single"/>
          <w:shd w:val="clear" w:color="auto" w:fill="FFFFFF"/>
          <w:lang w:eastAsia="en-US"/>
        </w:rPr>
      </w:pPr>
      <w:r w:rsidRPr="00096F6A">
        <w:rPr>
          <w:rFonts w:eastAsia="Calibri"/>
          <w:noProof/>
          <w:sz w:val="26"/>
          <w:szCs w:val="26"/>
          <w:shd w:val="clear" w:color="auto" w:fill="FFFFFF"/>
        </w:rPr>
        <w:drawing>
          <wp:inline distT="0" distB="0" distL="0" distR="0">
            <wp:extent cx="6182591" cy="1200150"/>
            <wp:effectExtent l="0" t="0" r="0" b="0"/>
            <wp:docPr id="846871955" name="Рисунок 84687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2591" cy="1200150"/>
                    </a:xfrm>
                    <a:prstGeom prst="rect">
                      <a:avLst/>
                    </a:prstGeom>
                    <a:noFill/>
                    <a:ln>
                      <a:noFill/>
                    </a:ln>
                  </pic:spPr>
                </pic:pic>
              </a:graphicData>
            </a:graphic>
          </wp:inline>
        </w:drawing>
      </w:r>
    </w:p>
    <w:p w:rsidR="0066014A" w:rsidRPr="00096F6A" w:rsidRDefault="0066014A" w:rsidP="0066014A">
      <w:pPr>
        <w:spacing w:before="60" w:after="60"/>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Дополнительные контрастные цвета декоративных и акцентных элементов фасадных покрытий (не более 30%):</w:t>
      </w:r>
    </w:p>
    <w:p w:rsidR="0066014A" w:rsidRPr="00096F6A" w:rsidRDefault="0066014A" w:rsidP="0066014A">
      <w:pPr>
        <w:spacing w:before="60" w:after="60" w:line="259" w:lineRule="auto"/>
        <w:jc w:val="both"/>
        <w:rPr>
          <w:rFonts w:eastAsia="Calibri"/>
          <w:sz w:val="26"/>
          <w:szCs w:val="26"/>
          <w:u w:val="single"/>
          <w:shd w:val="clear" w:color="auto" w:fill="FFFFFF"/>
          <w:lang w:eastAsia="en-US"/>
        </w:rPr>
      </w:pPr>
      <w:r w:rsidRPr="00096F6A">
        <w:rPr>
          <w:rFonts w:eastAsia="Calibri"/>
          <w:noProof/>
          <w:sz w:val="26"/>
          <w:szCs w:val="26"/>
          <w:shd w:val="clear" w:color="auto" w:fill="FFFFFF"/>
        </w:rPr>
        <w:drawing>
          <wp:inline distT="0" distB="0" distL="0" distR="0">
            <wp:extent cx="6235700" cy="580776"/>
            <wp:effectExtent l="0" t="0" r="0" b="0"/>
            <wp:docPr id="919184740" name="Рисунок 91918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5700" cy="580776"/>
                    </a:xfrm>
                    <a:prstGeom prst="rect">
                      <a:avLst/>
                    </a:prstGeom>
                    <a:noFill/>
                    <a:ln>
                      <a:noFill/>
                    </a:ln>
                  </pic:spPr>
                </pic:pic>
              </a:graphicData>
            </a:graphic>
          </wp:inline>
        </w:drawing>
      </w:r>
    </w:p>
    <w:p w:rsidR="0066014A" w:rsidRPr="00096F6A" w:rsidRDefault="0066014A" w:rsidP="0066014A">
      <w:pPr>
        <w:spacing w:before="60" w:after="60"/>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Основные пастельные цвета также применимы для декоративных и акцентных элементов фасадных покрытий.</w:t>
      </w:r>
    </w:p>
    <w:p w:rsidR="0066014A" w:rsidRPr="00096F6A" w:rsidRDefault="0066014A" w:rsidP="0066014A">
      <w:pPr>
        <w:spacing w:before="60" w:after="60"/>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1.2. К металлическим элементам фасадов (кровл</w:t>
      </w:r>
      <w:r w:rsidR="00FA26EE" w:rsidRPr="00096F6A">
        <w:rPr>
          <w:rFonts w:eastAsia="Calibri"/>
          <w:sz w:val="26"/>
          <w:szCs w:val="26"/>
          <w:shd w:val="clear" w:color="auto" w:fill="FFFFFF"/>
          <w:lang w:eastAsia="en-US"/>
        </w:rPr>
        <w:t>я</w:t>
      </w:r>
      <w:r w:rsidRPr="00096F6A">
        <w:rPr>
          <w:rFonts w:eastAsia="Calibri"/>
          <w:sz w:val="26"/>
          <w:szCs w:val="26"/>
          <w:shd w:val="clear" w:color="auto" w:fill="FFFFFF"/>
          <w:lang w:eastAsia="en-US"/>
        </w:rPr>
        <w:t>, водосток</w:t>
      </w:r>
      <w:r w:rsidR="00FA26EE" w:rsidRPr="00096F6A">
        <w:rPr>
          <w:rFonts w:eastAsia="Calibri"/>
          <w:sz w:val="26"/>
          <w:szCs w:val="26"/>
          <w:shd w:val="clear" w:color="auto" w:fill="FFFFFF"/>
          <w:lang w:eastAsia="en-US"/>
        </w:rPr>
        <w:t>и</w:t>
      </w:r>
      <w:r w:rsidRPr="00096F6A">
        <w:rPr>
          <w:rFonts w:eastAsia="Calibri"/>
          <w:sz w:val="26"/>
          <w:szCs w:val="26"/>
          <w:shd w:val="clear" w:color="auto" w:fill="FFFFFF"/>
          <w:lang w:eastAsia="en-US"/>
        </w:rPr>
        <w:t>, ограждени</w:t>
      </w:r>
      <w:r w:rsidR="00FA26EE" w:rsidRPr="00096F6A">
        <w:rPr>
          <w:rFonts w:eastAsia="Calibri"/>
          <w:sz w:val="26"/>
          <w:szCs w:val="26"/>
          <w:shd w:val="clear" w:color="auto" w:fill="FFFFFF"/>
          <w:lang w:eastAsia="en-US"/>
        </w:rPr>
        <w:t>я</w:t>
      </w:r>
      <w:r w:rsidRPr="00096F6A">
        <w:rPr>
          <w:rFonts w:eastAsia="Calibri"/>
          <w:sz w:val="26"/>
          <w:szCs w:val="26"/>
          <w:shd w:val="clear" w:color="auto" w:fill="FFFFFF"/>
          <w:lang w:eastAsia="en-US"/>
        </w:rPr>
        <w:t>, двер</w:t>
      </w:r>
      <w:r w:rsidR="00FA26EE" w:rsidRPr="00096F6A">
        <w:rPr>
          <w:rFonts w:eastAsia="Calibri"/>
          <w:sz w:val="26"/>
          <w:szCs w:val="26"/>
          <w:shd w:val="clear" w:color="auto" w:fill="FFFFFF"/>
          <w:lang w:eastAsia="en-US"/>
        </w:rPr>
        <w:t>и</w:t>
      </w:r>
      <w:r w:rsidRPr="00096F6A">
        <w:rPr>
          <w:rFonts w:eastAsia="Calibri"/>
          <w:sz w:val="26"/>
          <w:szCs w:val="26"/>
          <w:shd w:val="clear" w:color="auto" w:fill="FFFFFF"/>
          <w:lang w:eastAsia="en-US"/>
        </w:rPr>
        <w:t>):</w:t>
      </w:r>
    </w:p>
    <w:p w:rsidR="0066014A" w:rsidRPr="00096F6A" w:rsidRDefault="0066014A" w:rsidP="0066014A">
      <w:pPr>
        <w:spacing w:after="160" w:line="259" w:lineRule="auto"/>
        <w:jc w:val="center"/>
        <w:rPr>
          <w:rFonts w:eastAsia="Calibri"/>
          <w:noProof/>
          <w:sz w:val="26"/>
          <w:szCs w:val="26"/>
          <w:shd w:val="clear" w:color="auto" w:fill="FFFFFF"/>
          <w:lang w:eastAsia="en-US"/>
        </w:rPr>
      </w:pPr>
      <w:r w:rsidRPr="00096F6A">
        <w:rPr>
          <w:rFonts w:eastAsia="Calibri"/>
          <w:noProof/>
          <w:sz w:val="26"/>
          <w:szCs w:val="26"/>
          <w:shd w:val="clear" w:color="auto" w:fill="FFFFFF"/>
        </w:rPr>
        <w:lastRenderedPageBreak/>
        <w:drawing>
          <wp:inline distT="0" distB="0" distL="0" distR="0">
            <wp:extent cx="6235700" cy="1929676"/>
            <wp:effectExtent l="0" t="0" r="0" b="0"/>
            <wp:docPr id="911902009" name="Рисунок 91190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2646" cy="1928731"/>
                    </a:xfrm>
                    <a:prstGeom prst="rect">
                      <a:avLst/>
                    </a:prstGeom>
                    <a:noFill/>
                    <a:ln>
                      <a:noFill/>
                    </a:ln>
                  </pic:spPr>
                </pic:pic>
              </a:graphicData>
            </a:graphic>
          </wp:inline>
        </w:drawing>
      </w:r>
    </w:p>
    <w:p w:rsidR="0066014A" w:rsidRPr="00096F6A" w:rsidRDefault="0066014A" w:rsidP="00FA26EE">
      <w:pPr>
        <w:spacing w:after="160"/>
        <w:ind w:firstLine="426"/>
        <w:contextualSpacing/>
        <w:jc w:val="both"/>
        <w:rPr>
          <w:rFonts w:eastAsia="Calibri"/>
          <w:sz w:val="26"/>
          <w:szCs w:val="26"/>
          <w:shd w:val="clear" w:color="auto" w:fill="FFFFFF"/>
          <w:lang w:eastAsia="en-US"/>
        </w:rPr>
      </w:pPr>
      <w:r w:rsidRPr="00096F6A">
        <w:rPr>
          <w:rFonts w:eastAsia="Calibri"/>
          <w:sz w:val="26"/>
          <w:szCs w:val="26"/>
          <w:shd w:val="clear" w:color="auto" w:fill="FFFFFF"/>
          <w:lang w:eastAsia="en-US"/>
        </w:rPr>
        <w:t>2.</w:t>
      </w:r>
      <w:r w:rsidRPr="00096F6A">
        <w:rPr>
          <w:rFonts w:eastAsia="Calibri"/>
          <w:sz w:val="26"/>
          <w:szCs w:val="26"/>
          <w:u w:val="single"/>
          <w:shd w:val="clear" w:color="auto" w:fill="FFFFFF"/>
          <w:lang w:eastAsia="en-US"/>
        </w:rPr>
        <w:t>К отделочным и (или) строительным материалам объектов капитального строительства</w:t>
      </w:r>
      <w:r w:rsidRPr="00096F6A">
        <w:rPr>
          <w:rFonts w:eastAsia="Calibri"/>
          <w:sz w:val="26"/>
          <w:szCs w:val="26"/>
          <w:shd w:val="clear" w:color="auto" w:fill="FFFFFF"/>
          <w:lang w:eastAsia="en-US"/>
        </w:rPr>
        <w:t>:</w:t>
      </w:r>
    </w:p>
    <w:p w:rsidR="0066014A" w:rsidRPr="00096F6A" w:rsidRDefault="0066014A" w:rsidP="00FA26EE">
      <w:pPr>
        <w:numPr>
          <w:ilvl w:val="0"/>
          <w:numId w:val="4"/>
        </w:numPr>
        <w:tabs>
          <w:tab w:val="left" w:pos="993"/>
        </w:tabs>
        <w:ind w:left="720" w:hanging="11"/>
        <w:jc w:val="both"/>
        <w:rPr>
          <w:rFonts w:eastAsia="Calibri"/>
          <w:sz w:val="26"/>
          <w:szCs w:val="26"/>
          <w:lang w:eastAsia="en-US"/>
        </w:rPr>
      </w:pPr>
      <w:r w:rsidRPr="00096F6A">
        <w:rPr>
          <w:rFonts w:eastAsia="Calibri"/>
          <w:sz w:val="26"/>
          <w:szCs w:val="26"/>
          <w:shd w:val="clear" w:color="auto" w:fill="FFFFFF"/>
          <w:lang w:eastAsia="en-US"/>
        </w:rPr>
        <w:t>цоколь – должен выполняться из антивандальных негорючих материалов.</w:t>
      </w:r>
    </w:p>
    <w:p w:rsidR="0066014A" w:rsidRPr="00096F6A" w:rsidRDefault="0066014A" w:rsidP="00FA26EE">
      <w:pPr>
        <w:ind w:left="426"/>
        <w:contextualSpacing/>
        <w:jc w:val="both"/>
        <w:rPr>
          <w:rFonts w:eastAsia="Calibri"/>
          <w:sz w:val="26"/>
          <w:szCs w:val="26"/>
          <w:shd w:val="clear" w:color="auto" w:fill="FFFFFF"/>
          <w:lang w:eastAsia="en-US"/>
        </w:rPr>
      </w:pPr>
      <w:r w:rsidRPr="00096F6A">
        <w:rPr>
          <w:rFonts w:eastAsia="Calibri"/>
          <w:sz w:val="26"/>
          <w:szCs w:val="26"/>
          <w:u w:val="single"/>
          <w:shd w:val="clear" w:color="auto" w:fill="FFFFFF"/>
          <w:lang w:eastAsia="en-US"/>
        </w:rPr>
        <w:t>Не допускается</w:t>
      </w:r>
      <w:r w:rsidRPr="00096F6A">
        <w:rPr>
          <w:rFonts w:eastAsia="Calibri"/>
          <w:sz w:val="26"/>
          <w:szCs w:val="26"/>
          <w:shd w:val="clear" w:color="auto" w:fill="FFFFFF"/>
          <w:lang w:eastAsia="en-US"/>
        </w:rPr>
        <w:t>:</w:t>
      </w:r>
    </w:p>
    <w:p w:rsidR="0066014A" w:rsidRPr="00096F6A" w:rsidRDefault="0066014A" w:rsidP="00FA26EE">
      <w:pPr>
        <w:numPr>
          <w:ilvl w:val="0"/>
          <w:numId w:val="4"/>
        </w:numPr>
        <w:tabs>
          <w:tab w:val="left" w:pos="993"/>
        </w:tabs>
        <w:ind w:left="0" w:firstLine="709"/>
        <w:jc w:val="both"/>
        <w:rPr>
          <w:rFonts w:eastAsia="Calibri"/>
          <w:sz w:val="26"/>
          <w:szCs w:val="26"/>
          <w:shd w:val="clear" w:color="auto" w:fill="FFFFFF"/>
          <w:lang w:eastAsia="en-US"/>
        </w:rPr>
      </w:pPr>
      <w:r w:rsidRPr="00096F6A">
        <w:rPr>
          <w:rFonts w:eastAsia="Calibri"/>
          <w:sz w:val="26"/>
          <w:szCs w:val="26"/>
          <w:shd w:val="clear" w:color="auto" w:fill="FFFFFF"/>
          <w:lang w:eastAsia="en-US"/>
        </w:rPr>
        <w:t>окраска поверхностей, облицованных натуральным (природным) камнем;</w:t>
      </w:r>
    </w:p>
    <w:p w:rsidR="0066014A" w:rsidRPr="00096F6A" w:rsidRDefault="0066014A" w:rsidP="00FA26EE">
      <w:pPr>
        <w:numPr>
          <w:ilvl w:val="0"/>
          <w:numId w:val="4"/>
        </w:numPr>
        <w:tabs>
          <w:tab w:val="left" w:pos="993"/>
        </w:tabs>
        <w:ind w:left="0" w:firstLine="709"/>
        <w:jc w:val="both"/>
        <w:rPr>
          <w:rFonts w:eastAsia="Calibri"/>
          <w:sz w:val="26"/>
          <w:szCs w:val="26"/>
          <w:shd w:val="clear" w:color="auto" w:fill="FFFFFF"/>
          <w:lang w:eastAsia="en-US"/>
        </w:rPr>
      </w:pPr>
      <w:r w:rsidRPr="00096F6A">
        <w:rPr>
          <w:rFonts w:eastAsia="Calibri"/>
          <w:sz w:val="26"/>
          <w:szCs w:val="26"/>
          <w:shd w:val="clear" w:color="auto" w:fill="FFFFFF"/>
          <w:lang w:eastAsia="en-US"/>
        </w:rPr>
        <w:t>использование в качестве отделочных материалов фасадов объектов капитального строительства:</w:t>
      </w:r>
    </w:p>
    <w:p w:rsidR="0066014A" w:rsidRPr="00096F6A" w:rsidRDefault="0066014A" w:rsidP="00FA26EE">
      <w:pPr>
        <w:numPr>
          <w:ilvl w:val="0"/>
          <w:numId w:val="44"/>
        </w:numPr>
        <w:tabs>
          <w:tab w:val="left" w:pos="0"/>
          <w:tab w:val="left" w:pos="709"/>
        </w:tabs>
        <w:ind w:left="0" w:firstLine="426"/>
        <w:jc w:val="both"/>
        <w:rPr>
          <w:rFonts w:eastAsia="Calibri"/>
          <w:sz w:val="26"/>
          <w:szCs w:val="26"/>
          <w:shd w:val="clear" w:color="auto" w:fill="FFFFFF"/>
          <w:lang w:eastAsia="en-US"/>
        </w:rPr>
      </w:pPr>
      <w:proofErr w:type="spellStart"/>
      <w:r w:rsidRPr="00096F6A">
        <w:rPr>
          <w:rFonts w:eastAsia="Calibri"/>
          <w:sz w:val="26"/>
          <w:szCs w:val="26"/>
          <w:shd w:val="clear" w:color="auto" w:fill="FFFFFF"/>
          <w:lang w:eastAsia="en-US"/>
        </w:rPr>
        <w:t>сайдинга</w:t>
      </w:r>
      <w:proofErr w:type="spellEnd"/>
      <w:r w:rsidRPr="00096F6A">
        <w:rPr>
          <w:rFonts w:eastAsia="Calibri"/>
          <w:sz w:val="26"/>
          <w:szCs w:val="26"/>
          <w:shd w:val="clear" w:color="auto" w:fill="FFFFFF"/>
          <w:lang w:eastAsia="en-US"/>
        </w:rPr>
        <w:t xml:space="preserve"> (винилового) </w:t>
      </w:r>
      <w:proofErr w:type="gramStart"/>
      <w:r w:rsidRPr="00096F6A">
        <w:rPr>
          <w:rFonts w:eastAsia="Calibri"/>
          <w:sz w:val="26"/>
          <w:szCs w:val="26"/>
          <w:shd w:val="clear" w:color="auto" w:fill="FFFFFF"/>
          <w:lang w:eastAsia="en-US"/>
        </w:rPr>
        <w:t>и(</w:t>
      </w:r>
      <w:proofErr w:type="gramEnd"/>
      <w:r w:rsidRPr="00096F6A">
        <w:rPr>
          <w:rFonts w:eastAsia="Calibri"/>
          <w:sz w:val="26"/>
          <w:szCs w:val="26"/>
          <w:shd w:val="clear" w:color="auto" w:fill="FFFFFF"/>
          <w:lang w:eastAsia="en-US"/>
        </w:rPr>
        <w:t xml:space="preserve">или) профилированного металлического листа; </w:t>
      </w:r>
    </w:p>
    <w:p w:rsidR="0066014A" w:rsidRPr="00096F6A" w:rsidRDefault="0066014A" w:rsidP="00FA26EE">
      <w:pPr>
        <w:numPr>
          <w:ilvl w:val="0"/>
          <w:numId w:val="44"/>
        </w:numPr>
        <w:tabs>
          <w:tab w:val="left" w:pos="0"/>
          <w:tab w:val="left" w:pos="709"/>
        </w:tabs>
        <w:ind w:left="0"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асбестоцементных листов, самоклеящейся пленки, баннерной ткани, сотового поликарбоната;</w:t>
      </w:r>
    </w:p>
    <w:p w:rsidR="0066014A" w:rsidRPr="00096F6A" w:rsidRDefault="0066014A" w:rsidP="00FA26EE">
      <w:pPr>
        <w:numPr>
          <w:ilvl w:val="0"/>
          <w:numId w:val="44"/>
        </w:numPr>
        <w:tabs>
          <w:tab w:val="left" w:pos="709"/>
        </w:tabs>
        <w:ind w:left="0"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rsidR="0066014A" w:rsidRPr="00096F6A" w:rsidRDefault="0066014A" w:rsidP="00FA26EE">
      <w:pPr>
        <w:numPr>
          <w:ilvl w:val="0"/>
          <w:numId w:val="44"/>
        </w:numPr>
        <w:tabs>
          <w:tab w:val="left" w:pos="0"/>
          <w:tab w:val="left" w:pos="709"/>
        </w:tabs>
        <w:ind w:left="0"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rsidR="0066014A" w:rsidRPr="00096F6A" w:rsidRDefault="0066014A" w:rsidP="00FA26EE">
      <w:pPr>
        <w:tabs>
          <w:tab w:val="left" w:pos="426"/>
        </w:tabs>
        <w:spacing w:before="120" w:after="120"/>
        <w:ind w:hanging="142"/>
        <w:contextualSpacing/>
        <w:jc w:val="both"/>
        <w:rPr>
          <w:rFonts w:eastAsia="Calibri"/>
          <w:sz w:val="26"/>
          <w:szCs w:val="26"/>
          <w:shd w:val="clear" w:color="auto" w:fill="FFFFFF"/>
          <w:lang w:eastAsia="en-US"/>
        </w:rPr>
      </w:pPr>
      <w:r w:rsidRPr="00096F6A">
        <w:rPr>
          <w:rFonts w:eastAsia="Calibri"/>
          <w:sz w:val="26"/>
          <w:szCs w:val="26"/>
          <w:shd w:val="clear" w:color="auto" w:fill="FFFFFF"/>
          <w:lang w:eastAsia="en-US"/>
        </w:rPr>
        <w:tab/>
      </w:r>
      <w:r w:rsidRPr="00096F6A">
        <w:rPr>
          <w:rFonts w:eastAsia="Calibri"/>
          <w:sz w:val="26"/>
          <w:szCs w:val="26"/>
          <w:shd w:val="clear" w:color="auto" w:fill="FFFFFF"/>
          <w:lang w:eastAsia="en-US"/>
        </w:rPr>
        <w:tab/>
        <w:t xml:space="preserve">3. </w:t>
      </w:r>
      <w:r w:rsidRPr="00096F6A">
        <w:rPr>
          <w:rFonts w:eastAsia="Calibri"/>
          <w:sz w:val="26"/>
          <w:szCs w:val="26"/>
          <w:u w:val="single"/>
          <w:shd w:val="clear" w:color="auto" w:fill="FFFFFF"/>
          <w:lang w:eastAsia="en-US"/>
        </w:rPr>
        <w:t>К размещению технического и инженерного оборудования на фасадах и кровлях объектов капитального строительства</w:t>
      </w:r>
      <w:r w:rsidRPr="00096F6A">
        <w:rPr>
          <w:rFonts w:eastAsia="Calibri"/>
          <w:sz w:val="26"/>
          <w:szCs w:val="26"/>
          <w:shd w:val="clear" w:color="auto" w:fill="FFFFFF"/>
          <w:lang w:eastAsia="en-US"/>
        </w:rPr>
        <w:t>.</w:t>
      </w:r>
    </w:p>
    <w:p w:rsidR="0066014A" w:rsidRPr="00096F6A" w:rsidRDefault="0066014A" w:rsidP="00FA26EE">
      <w:pPr>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rsidR="0066014A" w:rsidRPr="00096F6A" w:rsidRDefault="0066014A" w:rsidP="00FA26EE">
      <w:pPr>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rsidR="0066014A" w:rsidRPr="00096F6A" w:rsidRDefault="0066014A" w:rsidP="00FA26EE">
      <w:pPr>
        <w:ind w:left="142" w:firstLine="284"/>
        <w:jc w:val="both"/>
        <w:rPr>
          <w:rFonts w:eastAsia="Calibri"/>
          <w:sz w:val="26"/>
          <w:szCs w:val="26"/>
          <w:shd w:val="clear" w:color="auto" w:fill="FFFFFF"/>
          <w:lang w:eastAsia="en-US"/>
        </w:rPr>
      </w:pPr>
      <w:r w:rsidRPr="00096F6A">
        <w:rPr>
          <w:rFonts w:eastAsia="Calibri"/>
          <w:sz w:val="26"/>
          <w:szCs w:val="26"/>
          <w:shd w:val="clear" w:color="auto" w:fill="FFFFFF"/>
          <w:lang w:eastAsia="en-US"/>
        </w:rPr>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rsidR="0066014A" w:rsidRPr="00096F6A" w:rsidRDefault="0066014A" w:rsidP="00FA26EE">
      <w:pPr>
        <w:ind w:left="426"/>
        <w:jc w:val="both"/>
        <w:rPr>
          <w:rFonts w:eastAsia="Calibri"/>
          <w:sz w:val="26"/>
          <w:szCs w:val="26"/>
          <w:shd w:val="clear" w:color="auto" w:fill="FFFFFF"/>
          <w:lang w:eastAsia="en-US"/>
        </w:rPr>
      </w:pPr>
      <w:r w:rsidRPr="00096F6A">
        <w:rPr>
          <w:rFonts w:eastAsia="Calibri"/>
          <w:sz w:val="26"/>
          <w:szCs w:val="26"/>
          <w:u w:val="single"/>
          <w:shd w:val="clear" w:color="auto" w:fill="FFFFFF"/>
          <w:lang w:eastAsia="en-US"/>
        </w:rPr>
        <w:t>Не допускается:</w:t>
      </w:r>
    </w:p>
    <w:p w:rsidR="0066014A" w:rsidRPr="00096F6A" w:rsidRDefault="0066014A" w:rsidP="00FA26EE">
      <w:pPr>
        <w:numPr>
          <w:ilvl w:val="0"/>
          <w:numId w:val="4"/>
        </w:numPr>
        <w:tabs>
          <w:tab w:val="left" w:pos="709"/>
        </w:tabs>
        <w:ind w:left="0"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rsidR="0066014A" w:rsidRPr="00096F6A" w:rsidRDefault="0066014A" w:rsidP="00FA26EE">
      <w:pPr>
        <w:numPr>
          <w:ilvl w:val="0"/>
          <w:numId w:val="4"/>
        </w:numPr>
        <w:tabs>
          <w:tab w:val="left" w:pos="709"/>
        </w:tabs>
        <w:ind w:left="0"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наружная открытая прокладка по фасаду подводящих сетей и иных коммуникаций, прокладка сетей с нарушением пластики фасада;</w:t>
      </w:r>
    </w:p>
    <w:p w:rsidR="0066014A" w:rsidRPr="00096F6A" w:rsidRDefault="0066014A" w:rsidP="00FA26EE">
      <w:pPr>
        <w:numPr>
          <w:ilvl w:val="0"/>
          <w:numId w:val="4"/>
        </w:numPr>
        <w:tabs>
          <w:tab w:val="left" w:pos="709"/>
        </w:tabs>
        <w:ind w:left="0"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rsidR="0066014A" w:rsidRPr="00096F6A" w:rsidRDefault="0066014A" w:rsidP="00FA26EE">
      <w:pPr>
        <w:tabs>
          <w:tab w:val="left" w:pos="709"/>
        </w:tabs>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lastRenderedPageBreak/>
        <w:t>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rsidR="0066014A" w:rsidRPr="00096F6A" w:rsidRDefault="0066014A" w:rsidP="00FA26EE">
      <w:pPr>
        <w:tabs>
          <w:tab w:val="left" w:pos="709"/>
        </w:tabs>
        <w:ind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При реконструкции объекта капитального строительства:</w:t>
      </w:r>
    </w:p>
    <w:p w:rsidR="0066014A" w:rsidRPr="00096F6A" w:rsidRDefault="0066014A" w:rsidP="00FA26EE">
      <w:pPr>
        <w:numPr>
          <w:ilvl w:val="0"/>
          <w:numId w:val="4"/>
        </w:numPr>
        <w:tabs>
          <w:tab w:val="left" w:pos="709"/>
        </w:tabs>
        <w:ind w:left="0"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размещение дополнительного оборудования должно обеспечивать сохранность отделки фасада либо ее восстановление;</w:t>
      </w:r>
    </w:p>
    <w:p w:rsidR="0066014A" w:rsidRPr="00096F6A" w:rsidRDefault="0066014A" w:rsidP="00FA26EE">
      <w:pPr>
        <w:numPr>
          <w:ilvl w:val="0"/>
          <w:numId w:val="4"/>
        </w:numPr>
        <w:tabs>
          <w:tab w:val="left" w:pos="709"/>
        </w:tabs>
        <w:ind w:left="0" w:firstLine="426"/>
        <w:jc w:val="both"/>
        <w:rPr>
          <w:rFonts w:eastAsia="Calibri"/>
          <w:sz w:val="26"/>
          <w:szCs w:val="26"/>
          <w:shd w:val="clear" w:color="auto" w:fill="FFFFFF"/>
          <w:lang w:eastAsia="en-US"/>
        </w:rPr>
      </w:pPr>
      <w:r w:rsidRPr="00096F6A">
        <w:rPr>
          <w:rFonts w:eastAsia="Calibri"/>
          <w:sz w:val="26"/>
          <w:szCs w:val="26"/>
          <w:shd w:val="clear" w:color="auto" w:fill="FFFFFF"/>
          <w:lang w:eastAsia="en-US"/>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rsidR="0066014A" w:rsidRPr="00096F6A" w:rsidRDefault="0066014A" w:rsidP="0066014A">
      <w:pPr>
        <w:numPr>
          <w:ilvl w:val="0"/>
          <w:numId w:val="4"/>
        </w:numPr>
        <w:tabs>
          <w:tab w:val="left" w:pos="709"/>
        </w:tabs>
        <w:spacing w:line="276" w:lineRule="auto"/>
        <w:ind w:left="0" w:firstLine="426"/>
        <w:jc w:val="both"/>
        <w:rPr>
          <w:rFonts w:eastAsia="Calibri"/>
          <w:sz w:val="26"/>
          <w:szCs w:val="26"/>
          <w:shd w:val="clear" w:color="auto" w:fill="FFFFFF"/>
          <w:lang w:eastAsia="en-US"/>
        </w:rPr>
      </w:pPr>
      <w:proofErr w:type="gramStart"/>
      <w:r w:rsidRPr="00096F6A">
        <w:rPr>
          <w:rFonts w:eastAsia="Calibri"/>
          <w:sz w:val="26"/>
          <w:szCs w:val="26"/>
          <w:shd w:val="clear" w:color="auto" w:fill="FFFFFF"/>
          <w:lang w:eastAsia="en-US"/>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rsidR="0066014A" w:rsidRPr="00096F6A" w:rsidRDefault="0066014A" w:rsidP="00FA26EE">
      <w:pPr>
        <w:tabs>
          <w:tab w:val="left" w:pos="993"/>
        </w:tabs>
        <w:ind w:firstLine="426"/>
        <w:contextualSpacing/>
        <w:jc w:val="both"/>
        <w:rPr>
          <w:rFonts w:eastAsia="Calibri"/>
          <w:sz w:val="26"/>
          <w:szCs w:val="26"/>
          <w:shd w:val="clear" w:color="auto" w:fill="FFFFFF"/>
          <w:lang w:eastAsia="en-US"/>
        </w:rPr>
      </w:pPr>
      <w:r w:rsidRPr="00096F6A">
        <w:rPr>
          <w:rFonts w:eastAsia="Calibri"/>
          <w:sz w:val="26"/>
          <w:szCs w:val="26"/>
          <w:shd w:val="clear" w:color="auto" w:fill="FFFFFF"/>
          <w:lang w:eastAsia="en-US"/>
        </w:rPr>
        <w:t xml:space="preserve">5.4. </w:t>
      </w:r>
      <w:r w:rsidRPr="00096F6A">
        <w:rPr>
          <w:rFonts w:eastAsia="Calibri"/>
          <w:sz w:val="26"/>
          <w:szCs w:val="26"/>
          <w:u w:val="single"/>
          <w:shd w:val="clear" w:color="auto" w:fill="FFFFFF"/>
          <w:lang w:eastAsia="en-US"/>
        </w:rPr>
        <w:t>К подсветке фасадов объектов капитального строительства</w:t>
      </w:r>
      <w:r w:rsidRPr="00096F6A">
        <w:rPr>
          <w:rFonts w:eastAsia="Calibri"/>
          <w:sz w:val="26"/>
          <w:szCs w:val="26"/>
          <w:shd w:val="clear" w:color="auto" w:fill="FFFFFF"/>
          <w:lang w:eastAsia="en-US"/>
        </w:rPr>
        <w:br/>
        <w:t xml:space="preserve">      требования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В таких случаях световое решение объекта должно выполняться в соответствии с данным документом.</w:t>
      </w:r>
    </w:p>
    <w:p w:rsidR="0066014A" w:rsidRPr="00096F6A" w:rsidRDefault="0066014A" w:rsidP="00FA26EE">
      <w:pPr>
        <w:spacing w:after="160"/>
        <w:ind w:firstLine="426"/>
        <w:contextualSpacing/>
        <w:jc w:val="both"/>
        <w:rPr>
          <w:rFonts w:eastAsia="Calibri"/>
          <w:sz w:val="26"/>
          <w:szCs w:val="26"/>
          <w:shd w:val="clear" w:color="auto" w:fill="FFFFFF"/>
          <w:lang w:eastAsia="en-US"/>
        </w:rPr>
      </w:pPr>
      <w:r w:rsidRPr="00096F6A">
        <w:rPr>
          <w:rFonts w:eastAsia="Calibri"/>
          <w:sz w:val="26"/>
          <w:szCs w:val="26"/>
          <w:shd w:val="clear" w:color="auto" w:fill="FFFFFF"/>
          <w:lang w:eastAsia="en-US"/>
        </w:rPr>
        <w:t xml:space="preserve">5. </w:t>
      </w:r>
      <w:r w:rsidRPr="00096F6A">
        <w:rPr>
          <w:rFonts w:eastAsia="Calibri"/>
          <w:sz w:val="26"/>
          <w:szCs w:val="26"/>
          <w:u w:val="single"/>
          <w:shd w:val="clear" w:color="auto" w:fill="FFFFFF"/>
          <w:lang w:eastAsia="en-US"/>
        </w:rPr>
        <w:t>К объемно-пространственным характеристикам объектов капитального строительства</w:t>
      </w:r>
      <w:r w:rsidRPr="00096F6A">
        <w:rPr>
          <w:rFonts w:eastAsia="Calibri"/>
          <w:sz w:val="26"/>
          <w:szCs w:val="26"/>
          <w:shd w:val="clear" w:color="auto" w:fill="FFFFFF"/>
          <w:lang w:eastAsia="en-US"/>
        </w:rPr>
        <w:t>:</w:t>
      </w:r>
    </w:p>
    <w:p w:rsidR="0066014A" w:rsidRPr="00096F6A" w:rsidRDefault="0066014A" w:rsidP="00FA26EE">
      <w:pPr>
        <w:numPr>
          <w:ilvl w:val="0"/>
          <w:numId w:val="13"/>
        </w:numPr>
        <w:tabs>
          <w:tab w:val="left" w:pos="709"/>
        </w:tabs>
        <w:spacing w:after="160"/>
        <w:ind w:left="0" w:firstLine="426"/>
        <w:contextualSpacing/>
        <w:jc w:val="both"/>
        <w:rPr>
          <w:rFonts w:eastAsia="Calibri"/>
          <w:sz w:val="26"/>
          <w:szCs w:val="26"/>
          <w:shd w:val="clear" w:color="auto" w:fill="FFFFFF"/>
          <w:lang w:eastAsia="en-US"/>
        </w:rPr>
      </w:pPr>
      <w:r w:rsidRPr="00096F6A">
        <w:rPr>
          <w:rFonts w:eastAsia="Calibri"/>
          <w:sz w:val="26"/>
          <w:szCs w:val="26"/>
          <w:shd w:val="clear" w:color="auto" w:fill="FFFFFF"/>
          <w:lang w:eastAsia="en-US"/>
        </w:rPr>
        <w:t>главный фасад вновь строящихся зданий должен быть ориентирован на основные элементы улично-дорожной сети;</w:t>
      </w:r>
    </w:p>
    <w:p w:rsidR="0066014A" w:rsidRPr="00096F6A" w:rsidRDefault="0066014A" w:rsidP="00FA26EE">
      <w:pPr>
        <w:numPr>
          <w:ilvl w:val="0"/>
          <w:numId w:val="13"/>
        </w:numPr>
        <w:tabs>
          <w:tab w:val="left" w:pos="709"/>
        </w:tabs>
        <w:spacing w:after="160"/>
        <w:ind w:left="0" w:firstLine="426"/>
        <w:contextualSpacing/>
        <w:jc w:val="both"/>
        <w:rPr>
          <w:rFonts w:eastAsia="Calibri"/>
          <w:sz w:val="26"/>
          <w:szCs w:val="26"/>
          <w:shd w:val="clear" w:color="auto" w:fill="FFFFFF"/>
          <w:lang w:eastAsia="en-US"/>
        </w:rPr>
      </w:pPr>
      <w:r w:rsidRPr="00096F6A">
        <w:rPr>
          <w:rFonts w:eastAsia="Calibri"/>
          <w:sz w:val="26"/>
          <w:szCs w:val="26"/>
          <w:shd w:val="clear" w:color="auto" w:fill="FFFFFF"/>
          <w:lang w:eastAsia="en-US"/>
        </w:rPr>
        <w:t>здание или сооружение не должно наносить визуальный дискомфорт, а именно близко располагаться к окнам жилых домов и общественно-значимых зданий.</w:t>
      </w:r>
    </w:p>
    <w:p w:rsidR="0066014A" w:rsidRPr="00096F6A" w:rsidRDefault="0066014A" w:rsidP="00FA26EE">
      <w:pPr>
        <w:spacing w:after="160"/>
        <w:ind w:firstLine="426"/>
        <w:contextualSpacing/>
        <w:jc w:val="both"/>
        <w:rPr>
          <w:rFonts w:eastAsia="Calibri"/>
          <w:sz w:val="26"/>
          <w:szCs w:val="26"/>
          <w:shd w:val="clear" w:color="auto" w:fill="FFFFFF"/>
          <w:lang w:eastAsia="en-US"/>
        </w:rPr>
      </w:pPr>
      <w:r w:rsidRPr="00096F6A">
        <w:rPr>
          <w:rFonts w:eastAsia="Calibri"/>
          <w:sz w:val="26"/>
          <w:szCs w:val="26"/>
          <w:shd w:val="clear" w:color="auto" w:fill="FFFFFF"/>
          <w:lang w:eastAsia="en-US"/>
        </w:rPr>
        <w:t xml:space="preserve">6. </w:t>
      </w:r>
      <w:r w:rsidRPr="00096F6A">
        <w:rPr>
          <w:rFonts w:eastAsia="Calibri"/>
          <w:sz w:val="26"/>
          <w:szCs w:val="26"/>
          <w:u w:val="single"/>
          <w:shd w:val="clear" w:color="auto" w:fill="FFFFFF"/>
          <w:lang w:eastAsia="en-US"/>
        </w:rPr>
        <w:t>К архитектурно-стилистическим характеристикам объектов капитального строительства</w:t>
      </w:r>
      <w:r w:rsidRPr="00096F6A">
        <w:rPr>
          <w:rFonts w:eastAsia="Calibri"/>
          <w:sz w:val="26"/>
          <w:szCs w:val="26"/>
          <w:shd w:val="clear" w:color="auto" w:fill="FFFFFF"/>
          <w:lang w:eastAsia="en-US"/>
        </w:rPr>
        <w:t>:</w:t>
      </w:r>
    </w:p>
    <w:p w:rsidR="0066014A" w:rsidRPr="00096F6A" w:rsidRDefault="0066014A" w:rsidP="00FA26EE">
      <w:pPr>
        <w:numPr>
          <w:ilvl w:val="0"/>
          <w:numId w:val="13"/>
        </w:numPr>
        <w:spacing w:after="200"/>
        <w:ind w:left="426" w:firstLine="0"/>
        <w:contextualSpacing/>
        <w:jc w:val="both"/>
        <w:rPr>
          <w:rFonts w:eastAsia="Calibri"/>
          <w:sz w:val="26"/>
          <w:szCs w:val="26"/>
          <w:shd w:val="clear" w:color="auto" w:fill="FFFFFF"/>
          <w:lang w:eastAsia="en-US"/>
        </w:rPr>
      </w:pPr>
      <w:r w:rsidRPr="00096F6A">
        <w:rPr>
          <w:rFonts w:eastAsia="Calibri"/>
          <w:sz w:val="26"/>
          <w:szCs w:val="26"/>
          <w:u w:val="single"/>
          <w:shd w:val="clear" w:color="auto" w:fill="FFFFFF"/>
          <w:lang w:eastAsia="en-US"/>
        </w:rPr>
        <w:t>входные группы</w:t>
      </w:r>
      <w:r w:rsidRPr="00096F6A">
        <w:rPr>
          <w:rFonts w:eastAsia="Calibri"/>
          <w:sz w:val="26"/>
          <w:szCs w:val="26"/>
          <w:shd w:val="clear" w:color="auto" w:fill="FFFFFF"/>
          <w:lang w:eastAsia="en-US"/>
        </w:rPr>
        <w:t>:</w:t>
      </w:r>
    </w:p>
    <w:p w:rsidR="0066014A" w:rsidRPr="00096F6A" w:rsidRDefault="0066014A" w:rsidP="00FA26EE">
      <w:pPr>
        <w:numPr>
          <w:ilvl w:val="0"/>
          <w:numId w:val="46"/>
        </w:numPr>
        <w:tabs>
          <w:tab w:val="left" w:pos="709"/>
        </w:tabs>
        <w:spacing w:after="200"/>
        <w:ind w:left="0" w:firstLine="426"/>
        <w:contextualSpacing/>
        <w:jc w:val="both"/>
        <w:rPr>
          <w:rFonts w:eastAsia="Calibri"/>
          <w:sz w:val="26"/>
          <w:szCs w:val="26"/>
          <w:shd w:val="clear" w:color="auto" w:fill="FFFFFF"/>
          <w:lang w:eastAsia="en-US"/>
        </w:rPr>
      </w:pPr>
      <w:r w:rsidRPr="00096F6A">
        <w:rPr>
          <w:rFonts w:eastAsia="Calibri"/>
          <w:sz w:val="26"/>
          <w:szCs w:val="26"/>
          <w:shd w:val="clear" w:color="auto" w:fill="FFFFFF"/>
          <w:lang w:eastAsia="en-US"/>
        </w:rPr>
        <w:t>входы в здания должны быть оборудованы навесами и организованы в одной отметке с уровнем земли;</w:t>
      </w:r>
    </w:p>
    <w:p w:rsidR="0066014A" w:rsidRPr="00096F6A" w:rsidRDefault="0066014A" w:rsidP="00FA26EE">
      <w:pPr>
        <w:numPr>
          <w:ilvl w:val="0"/>
          <w:numId w:val="46"/>
        </w:numPr>
        <w:tabs>
          <w:tab w:val="left" w:pos="709"/>
        </w:tabs>
        <w:spacing w:after="160"/>
        <w:ind w:left="0" w:firstLine="426"/>
        <w:contextualSpacing/>
        <w:jc w:val="both"/>
        <w:rPr>
          <w:rFonts w:eastAsia="Calibri"/>
          <w:sz w:val="26"/>
          <w:szCs w:val="26"/>
          <w:shd w:val="clear" w:color="auto" w:fill="FFFFFF"/>
          <w:lang w:eastAsia="en-US"/>
        </w:rPr>
      </w:pPr>
      <w:r w:rsidRPr="00096F6A">
        <w:rPr>
          <w:rFonts w:eastAsia="Calibri"/>
          <w:sz w:val="26"/>
          <w:szCs w:val="26"/>
          <w:shd w:val="clear" w:color="auto" w:fill="FFFFFF"/>
          <w:lang w:eastAsia="en-US"/>
        </w:rPr>
        <w:t>входы в общественные здания должны быть ориентированы на территории общего пользования или к основному подъезду к зданию или сооружению;</w:t>
      </w:r>
    </w:p>
    <w:p w:rsidR="0066014A" w:rsidRPr="00096F6A" w:rsidRDefault="0066014A" w:rsidP="00FA26EE">
      <w:pPr>
        <w:numPr>
          <w:ilvl w:val="0"/>
          <w:numId w:val="13"/>
        </w:numPr>
        <w:tabs>
          <w:tab w:val="left" w:pos="709"/>
        </w:tabs>
        <w:spacing w:after="160"/>
        <w:ind w:left="0" w:firstLine="426"/>
        <w:contextualSpacing/>
        <w:jc w:val="both"/>
        <w:rPr>
          <w:rFonts w:eastAsia="Calibri"/>
          <w:sz w:val="26"/>
          <w:szCs w:val="26"/>
          <w:shd w:val="clear" w:color="auto" w:fill="FFFFFF"/>
          <w:lang w:eastAsia="en-US"/>
        </w:rPr>
      </w:pPr>
      <w:r w:rsidRPr="00096F6A">
        <w:rPr>
          <w:rFonts w:eastAsia="Calibri"/>
          <w:sz w:val="26"/>
          <w:szCs w:val="26"/>
          <w:u w:val="single"/>
          <w:shd w:val="clear" w:color="auto" w:fill="FFFFFF"/>
          <w:lang w:eastAsia="en-US"/>
        </w:rPr>
        <w:t>цоколь</w:t>
      </w:r>
      <w:r w:rsidRPr="00096F6A">
        <w:rPr>
          <w:rFonts w:eastAsia="Calibri"/>
          <w:sz w:val="26"/>
          <w:szCs w:val="26"/>
          <w:shd w:val="clear" w:color="auto" w:fill="FFFFFF"/>
          <w:lang w:eastAsia="en-US"/>
        </w:rPr>
        <w:t xml:space="preserve"> – </w:t>
      </w:r>
      <w:r w:rsidRPr="00096F6A">
        <w:rPr>
          <w:rFonts w:eastAsia="Calibri"/>
          <w:sz w:val="26"/>
          <w:szCs w:val="26"/>
          <w:lang w:eastAsia="en-US"/>
        </w:rPr>
        <w:t>должен быть визуально выделен на фасаде и подчеркивать внешний вид всего здания (может быть расположенным в плоскости стены, западающим или выступающим за плоскость стены)</w:t>
      </w:r>
      <w:r w:rsidRPr="00096F6A">
        <w:rPr>
          <w:rFonts w:eastAsia="Calibri"/>
          <w:sz w:val="26"/>
          <w:szCs w:val="26"/>
          <w:shd w:val="clear" w:color="auto" w:fill="FFFFFF"/>
          <w:lang w:eastAsia="en-US"/>
        </w:rPr>
        <w:t>;</w:t>
      </w:r>
    </w:p>
    <w:p w:rsidR="0066014A" w:rsidRPr="00096F6A" w:rsidRDefault="0066014A" w:rsidP="00FA26EE">
      <w:pPr>
        <w:numPr>
          <w:ilvl w:val="0"/>
          <w:numId w:val="13"/>
        </w:numPr>
        <w:tabs>
          <w:tab w:val="left" w:pos="709"/>
        </w:tabs>
        <w:spacing w:after="160"/>
        <w:ind w:left="0" w:firstLine="426"/>
        <w:contextualSpacing/>
        <w:jc w:val="both"/>
        <w:rPr>
          <w:rFonts w:eastAsia="Calibri"/>
          <w:sz w:val="26"/>
          <w:szCs w:val="26"/>
          <w:shd w:val="clear" w:color="auto" w:fill="FFFFFF"/>
          <w:lang w:eastAsia="en-US"/>
        </w:rPr>
      </w:pPr>
      <w:r w:rsidRPr="00096F6A">
        <w:rPr>
          <w:rFonts w:eastAsia="Calibri"/>
          <w:sz w:val="26"/>
          <w:szCs w:val="26"/>
          <w:u w:val="single"/>
          <w:shd w:val="clear" w:color="auto" w:fill="FFFFFF"/>
          <w:lang w:eastAsia="en-US"/>
        </w:rPr>
        <w:t>первый и цокольный этаж</w:t>
      </w:r>
      <w:r w:rsidRPr="00096F6A">
        <w:rPr>
          <w:rFonts w:eastAsia="Calibri"/>
          <w:sz w:val="26"/>
          <w:szCs w:val="26"/>
          <w:shd w:val="clear" w:color="auto" w:fill="FFFFFF"/>
          <w:lang w:eastAsia="en-US"/>
        </w:rPr>
        <w:t xml:space="preserve"> должен быть выполнен из облицовочного, прочного и антивандального материала (без применения штукатурки);</w:t>
      </w:r>
    </w:p>
    <w:p w:rsidR="0066014A" w:rsidRPr="00096F6A" w:rsidRDefault="0066014A" w:rsidP="00FA26EE">
      <w:pPr>
        <w:numPr>
          <w:ilvl w:val="0"/>
          <w:numId w:val="13"/>
        </w:numPr>
        <w:tabs>
          <w:tab w:val="left" w:pos="709"/>
        </w:tabs>
        <w:spacing w:after="160"/>
        <w:ind w:left="0" w:firstLine="426"/>
        <w:contextualSpacing/>
        <w:jc w:val="both"/>
        <w:rPr>
          <w:rFonts w:eastAsia="Calibri"/>
          <w:sz w:val="26"/>
          <w:szCs w:val="26"/>
          <w:shd w:val="clear" w:color="auto" w:fill="FFFFFF"/>
          <w:lang w:eastAsia="en-US"/>
        </w:rPr>
      </w:pPr>
      <w:r w:rsidRPr="00096F6A">
        <w:rPr>
          <w:rFonts w:eastAsia="Calibri"/>
          <w:sz w:val="26"/>
          <w:szCs w:val="26"/>
          <w:u w:val="single"/>
          <w:shd w:val="clear" w:color="auto" w:fill="FFFFFF"/>
          <w:lang w:eastAsia="en-US"/>
        </w:rPr>
        <w:t>фасад</w:t>
      </w:r>
      <w:r w:rsidRPr="00096F6A">
        <w:rPr>
          <w:rFonts w:eastAsia="Calibri"/>
          <w:sz w:val="26"/>
          <w:szCs w:val="26"/>
          <w:shd w:val="clear" w:color="auto" w:fill="FFFFFF"/>
          <w:lang w:eastAsia="en-US"/>
        </w:rPr>
        <w:t xml:space="preserve"> здания должен быть оборудован скрытыми элементами кондиционирования (в одном цветовом стиле здания). При использовании нескольких цветовых покрытий на площади одного фасада, такие цветовые покрытия должны быть отделены выразительными архитектурными элементами;</w:t>
      </w:r>
    </w:p>
    <w:p w:rsidR="0066014A" w:rsidRPr="00096F6A" w:rsidRDefault="0066014A" w:rsidP="00FA26EE">
      <w:pPr>
        <w:numPr>
          <w:ilvl w:val="0"/>
          <w:numId w:val="13"/>
        </w:numPr>
        <w:tabs>
          <w:tab w:val="left" w:pos="709"/>
        </w:tabs>
        <w:spacing w:after="160"/>
        <w:ind w:left="0" w:firstLine="426"/>
        <w:contextualSpacing/>
        <w:jc w:val="both"/>
        <w:rPr>
          <w:rFonts w:eastAsia="Calibri"/>
          <w:sz w:val="26"/>
          <w:szCs w:val="26"/>
          <w:shd w:val="clear" w:color="auto" w:fill="FFFFFF"/>
          <w:lang w:eastAsia="en-US"/>
        </w:rPr>
      </w:pPr>
      <w:r w:rsidRPr="00096F6A">
        <w:rPr>
          <w:rFonts w:eastAsia="Calibri"/>
          <w:sz w:val="26"/>
          <w:szCs w:val="26"/>
          <w:u w:val="single"/>
          <w:shd w:val="clear" w:color="auto" w:fill="FFFFFF"/>
          <w:lang w:eastAsia="en-US"/>
        </w:rPr>
        <w:t>окна, лоджии, балконы</w:t>
      </w:r>
      <w:r w:rsidRPr="00096F6A">
        <w:rPr>
          <w:rFonts w:eastAsia="Calibri"/>
          <w:sz w:val="26"/>
          <w:szCs w:val="26"/>
          <w:shd w:val="clear" w:color="auto" w:fill="FFFFFF"/>
          <w:lang w:eastAsia="en-US"/>
        </w:rPr>
        <w:t xml:space="preserve"> должны быть остеклены в едином стиле;</w:t>
      </w:r>
    </w:p>
    <w:p w:rsidR="0066014A" w:rsidRPr="00096F6A" w:rsidRDefault="0066014A" w:rsidP="00FA26EE">
      <w:pPr>
        <w:numPr>
          <w:ilvl w:val="0"/>
          <w:numId w:val="13"/>
        </w:numPr>
        <w:tabs>
          <w:tab w:val="left" w:pos="709"/>
        </w:tabs>
        <w:spacing w:after="160"/>
        <w:ind w:left="0" w:firstLine="426"/>
        <w:contextualSpacing/>
        <w:jc w:val="both"/>
        <w:rPr>
          <w:rFonts w:eastAsia="Calibri"/>
          <w:sz w:val="26"/>
          <w:szCs w:val="26"/>
          <w:shd w:val="clear" w:color="auto" w:fill="FFFFFF"/>
          <w:lang w:eastAsia="en-US"/>
        </w:rPr>
      </w:pPr>
      <w:r w:rsidRPr="00096F6A">
        <w:rPr>
          <w:rFonts w:eastAsia="Calibri"/>
          <w:sz w:val="26"/>
          <w:szCs w:val="26"/>
          <w:u w:val="single"/>
          <w:shd w:val="clear" w:color="auto" w:fill="FFFFFF"/>
          <w:lang w:eastAsia="en-US"/>
        </w:rPr>
        <w:t>информационные носители:</w:t>
      </w:r>
      <w:r w:rsidRPr="00096F6A">
        <w:rPr>
          <w:rFonts w:eastAsia="Calibri"/>
          <w:sz w:val="26"/>
          <w:szCs w:val="26"/>
          <w:shd w:val="clear" w:color="auto" w:fill="FFFFFF"/>
          <w:lang w:eastAsia="en-US"/>
        </w:rPr>
        <w:t xml:space="preserve"> при оформлении необходимо использовать ровные шрифты, без засечек и декоративных элементов.</w:t>
      </w:r>
    </w:p>
    <w:p w:rsidR="0066014A" w:rsidRDefault="0066014A" w:rsidP="00FA26EE">
      <w:pPr>
        <w:spacing w:after="160"/>
        <w:ind w:left="142" w:firstLine="284"/>
        <w:contextualSpacing/>
        <w:jc w:val="both"/>
        <w:rPr>
          <w:rFonts w:eastAsia="Calibri"/>
          <w:sz w:val="28"/>
          <w:szCs w:val="28"/>
        </w:rPr>
      </w:pPr>
      <w:r w:rsidRPr="00096F6A">
        <w:rPr>
          <w:rFonts w:eastAsia="Calibri"/>
          <w:sz w:val="26"/>
          <w:szCs w:val="26"/>
          <w:shd w:val="clear" w:color="auto" w:fill="FFFFFF"/>
          <w:lang w:eastAsia="en-US"/>
        </w:rPr>
        <w:lastRenderedPageBreak/>
        <w:t>Запрещается использовать крышу зданий и сооружений для размещения рекламных конструкций</w:t>
      </w:r>
      <w:proofErr w:type="gramStart"/>
      <w:r w:rsidRPr="00096F6A">
        <w:rPr>
          <w:rFonts w:eastAsia="Calibri"/>
          <w:sz w:val="26"/>
          <w:szCs w:val="26"/>
          <w:shd w:val="clear" w:color="auto" w:fill="FFFFFF"/>
          <w:lang w:eastAsia="en-US"/>
        </w:rPr>
        <w:t>.</w:t>
      </w:r>
      <w:r w:rsidRPr="003766A3">
        <w:rPr>
          <w:rFonts w:eastAsia="Calibri"/>
          <w:sz w:val="28"/>
          <w:szCs w:val="28"/>
        </w:rPr>
        <w:t>».</w:t>
      </w:r>
      <w:proofErr w:type="gramEnd"/>
    </w:p>
    <w:p w:rsidR="008371E2" w:rsidRDefault="008371E2" w:rsidP="00BB2EED">
      <w:pPr>
        <w:pStyle w:val="af5"/>
        <w:numPr>
          <w:ilvl w:val="0"/>
          <w:numId w:val="49"/>
        </w:numPr>
        <w:spacing w:after="160" w:line="259" w:lineRule="auto"/>
        <w:ind w:left="0" w:firstLine="709"/>
        <w:contextualSpacing/>
        <w:rPr>
          <w:rFonts w:eastAsia="Calibri"/>
          <w:sz w:val="28"/>
          <w:szCs w:val="28"/>
        </w:rPr>
      </w:pPr>
      <w:r>
        <w:rPr>
          <w:rFonts w:eastAsia="Calibri"/>
          <w:sz w:val="28"/>
          <w:szCs w:val="28"/>
        </w:rPr>
        <w:t>На карте градостроительного зонирования:</w:t>
      </w:r>
    </w:p>
    <w:p w:rsidR="008371E2" w:rsidRPr="00BB2EED" w:rsidRDefault="009D220A" w:rsidP="001E2834">
      <w:pPr>
        <w:pStyle w:val="af5"/>
        <w:spacing w:after="160" w:line="259" w:lineRule="auto"/>
        <w:ind w:left="0" w:firstLine="709"/>
        <w:contextualSpacing/>
        <w:jc w:val="both"/>
        <w:rPr>
          <w:rFonts w:eastAsia="Calibri"/>
          <w:sz w:val="28"/>
          <w:szCs w:val="28"/>
        </w:rPr>
      </w:pPr>
      <w:r w:rsidRPr="009D220A">
        <w:rPr>
          <w:rFonts w:eastAsia="Calibri"/>
          <w:sz w:val="28"/>
          <w:szCs w:val="28"/>
        </w:rPr>
        <w:t>4</w:t>
      </w:r>
      <w:r w:rsidR="008371E2">
        <w:rPr>
          <w:rFonts w:eastAsia="Calibri"/>
          <w:sz w:val="28"/>
          <w:szCs w:val="28"/>
        </w:rPr>
        <w:t>.</w:t>
      </w:r>
      <w:r w:rsidR="008371E2" w:rsidRPr="00BB2EED">
        <w:rPr>
          <w:rFonts w:eastAsia="Calibri"/>
          <w:sz w:val="28"/>
          <w:szCs w:val="28"/>
        </w:rPr>
        <w:t>1</w:t>
      </w:r>
      <w:r>
        <w:rPr>
          <w:rFonts w:eastAsia="Calibri"/>
          <w:sz w:val="28"/>
          <w:szCs w:val="28"/>
        </w:rPr>
        <w:t>.</w:t>
      </w:r>
      <w:r w:rsidR="008371E2" w:rsidRPr="00BB2EED">
        <w:rPr>
          <w:rFonts w:eastAsia="Calibri"/>
          <w:sz w:val="28"/>
          <w:szCs w:val="28"/>
        </w:rPr>
        <w:t xml:space="preserve"> Изменить границы территориальной зоны П.4 «</w:t>
      </w:r>
      <w:r w:rsidR="00BB2EED" w:rsidRPr="00BB2EED">
        <w:rPr>
          <w:rFonts w:eastAsia="Calibri"/>
          <w:sz w:val="28"/>
          <w:szCs w:val="28"/>
        </w:rPr>
        <w:t>Зона коммунально-складского назначения».</w:t>
      </w:r>
    </w:p>
    <w:p w:rsidR="00BB2EED" w:rsidRPr="00BB2EED" w:rsidRDefault="009D220A" w:rsidP="001E2834">
      <w:pPr>
        <w:pStyle w:val="af5"/>
        <w:spacing w:after="160" w:line="259" w:lineRule="auto"/>
        <w:ind w:left="0" w:firstLine="709"/>
        <w:contextualSpacing/>
        <w:jc w:val="both"/>
        <w:rPr>
          <w:rFonts w:eastAsia="Calibri"/>
          <w:sz w:val="28"/>
          <w:szCs w:val="28"/>
        </w:rPr>
      </w:pPr>
      <w:r w:rsidRPr="009D220A">
        <w:rPr>
          <w:rFonts w:eastAsia="Calibri"/>
          <w:sz w:val="28"/>
          <w:szCs w:val="28"/>
        </w:rPr>
        <w:t>4</w:t>
      </w:r>
      <w:r w:rsidR="00BB2EED" w:rsidRPr="00BB2EED">
        <w:rPr>
          <w:rFonts w:eastAsia="Calibri"/>
          <w:sz w:val="28"/>
          <w:szCs w:val="28"/>
        </w:rPr>
        <w:t>.2</w:t>
      </w:r>
      <w:r>
        <w:rPr>
          <w:rFonts w:eastAsia="Calibri"/>
          <w:sz w:val="28"/>
          <w:szCs w:val="28"/>
        </w:rPr>
        <w:t>.</w:t>
      </w:r>
      <w:bookmarkStart w:id="6" w:name="_GoBack"/>
      <w:bookmarkEnd w:id="6"/>
      <w:r w:rsidR="00BB2EED" w:rsidRPr="00BB2EED">
        <w:rPr>
          <w:rFonts w:eastAsia="Calibri"/>
          <w:sz w:val="28"/>
          <w:szCs w:val="28"/>
        </w:rPr>
        <w:t>Установить границы территориальной зоны ПД «Зона коммунально-делового назначения».</w:t>
      </w:r>
    </w:p>
    <w:p w:rsidR="001E2834" w:rsidRDefault="001E2834" w:rsidP="009D220A">
      <w:pPr>
        <w:pStyle w:val="af5"/>
        <w:numPr>
          <w:ilvl w:val="0"/>
          <w:numId w:val="49"/>
        </w:numPr>
        <w:spacing w:after="160" w:line="259" w:lineRule="auto"/>
        <w:ind w:left="0" w:firstLine="709"/>
        <w:contextualSpacing/>
        <w:jc w:val="both"/>
        <w:rPr>
          <w:rFonts w:eastAsia="Calibri"/>
          <w:sz w:val="28"/>
          <w:szCs w:val="28"/>
        </w:rPr>
      </w:pPr>
      <w:r w:rsidRPr="001E2834">
        <w:rPr>
          <w:sz w:val="28"/>
          <w:szCs w:val="28"/>
        </w:rPr>
        <w:t xml:space="preserve">Внести изменение в приложение «Сведения о границах </w:t>
      </w:r>
      <w:r w:rsidR="009D220A">
        <w:rPr>
          <w:sz w:val="28"/>
          <w:szCs w:val="28"/>
        </w:rPr>
        <w:t>т</w:t>
      </w:r>
      <w:r w:rsidRPr="001E2834">
        <w:rPr>
          <w:sz w:val="28"/>
          <w:szCs w:val="28"/>
        </w:rPr>
        <w:t xml:space="preserve">ерриториальных зон» правил землепользования и застройки части территории Синявинского городского поселения Кировского муниципального района Ленинградской области в части описания границ территориальной зоны </w:t>
      </w:r>
      <w:r>
        <w:rPr>
          <w:sz w:val="28"/>
          <w:szCs w:val="28"/>
        </w:rPr>
        <w:t>П.4«</w:t>
      </w:r>
      <w:r w:rsidRPr="00BB2EED">
        <w:rPr>
          <w:rFonts w:eastAsia="Calibri"/>
          <w:sz w:val="28"/>
          <w:szCs w:val="28"/>
        </w:rPr>
        <w:t>Зона коммунально-складского назначения».</w:t>
      </w:r>
    </w:p>
    <w:p w:rsidR="008371E2" w:rsidRPr="001E2834" w:rsidRDefault="001E2834" w:rsidP="009D220A">
      <w:pPr>
        <w:pStyle w:val="af5"/>
        <w:numPr>
          <w:ilvl w:val="0"/>
          <w:numId w:val="49"/>
        </w:numPr>
        <w:spacing w:after="160" w:line="259" w:lineRule="auto"/>
        <w:ind w:left="0" w:firstLine="709"/>
        <w:contextualSpacing/>
        <w:jc w:val="both"/>
        <w:rPr>
          <w:rFonts w:eastAsia="Calibri"/>
          <w:sz w:val="28"/>
          <w:szCs w:val="28"/>
        </w:rPr>
      </w:pPr>
      <w:r w:rsidRPr="001E2834">
        <w:rPr>
          <w:sz w:val="28"/>
          <w:szCs w:val="28"/>
        </w:rPr>
        <w:t xml:space="preserve">Дополнить приложение «Сведения о границах территориальных зон» правил землепользования и застройки части территории Синявинского городского поселения Кировского муниципального района Ленинградской областиописанием местоположения границ территориальной зоны: ПД «Зона </w:t>
      </w:r>
      <w:r w:rsidRPr="001E2834">
        <w:rPr>
          <w:rFonts w:eastAsia="Calibri"/>
          <w:sz w:val="28"/>
          <w:szCs w:val="28"/>
        </w:rPr>
        <w:t>коммунально-делового назначения».</w:t>
      </w:r>
    </w:p>
    <w:bookmarkEnd w:id="0"/>
    <w:bookmarkEnd w:id="1"/>
    <w:bookmarkEnd w:id="2"/>
    <w:bookmarkEnd w:id="3"/>
    <w:bookmarkEnd w:id="4"/>
    <w:p w:rsidR="008371E2" w:rsidRDefault="008371E2" w:rsidP="0066014A">
      <w:pPr>
        <w:spacing w:after="160" w:line="259" w:lineRule="auto"/>
        <w:ind w:left="142" w:firstLine="284"/>
        <w:contextualSpacing/>
        <w:jc w:val="right"/>
        <w:rPr>
          <w:rFonts w:eastAsia="Calibri"/>
          <w:sz w:val="28"/>
          <w:szCs w:val="28"/>
        </w:rPr>
      </w:pPr>
    </w:p>
    <w:sectPr w:rsidR="008371E2" w:rsidSect="007F0205">
      <w:pgSz w:w="11906" w:h="16838"/>
      <w:pgMar w:top="1134" w:right="849"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70C" w:rsidRDefault="00F7470C" w:rsidP="006D2531">
      <w:r>
        <w:separator/>
      </w:r>
    </w:p>
  </w:endnote>
  <w:endnote w:type="continuationSeparator" w:id="1">
    <w:p w:rsidR="00F7470C" w:rsidRDefault="00F7470C" w:rsidP="006D2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altName w:val="Arial"/>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70C" w:rsidRDefault="00F7470C" w:rsidP="006D2531">
      <w:r>
        <w:separator/>
      </w:r>
    </w:p>
  </w:footnote>
  <w:footnote w:type="continuationSeparator" w:id="1">
    <w:p w:rsidR="00F7470C" w:rsidRDefault="00F7470C" w:rsidP="006D2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115"/>
    <w:multiLevelType w:val="multilevel"/>
    <w:tmpl w:val="63CAB314"/>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F4006E"/>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9048D1"/>
    <w:multiLevelType w:val="hybridMultilevel"/>
    <w:tmpl w:val="03B20746"/>
    <w:lvl w:ilvl="0" w:tplc="DE480820">
      <w:start w:val="1"/>
      <w:numFmt w:val="bullet"/>
      <w:lvlText w:val=""/>
      <w:lvlJc w:val="left"/>
      <w:pPr>
        <w:ind w:left="1353" w:hanging="360"/>
      </w:pPr>
      <w:rPr>
        <w:rFonts w:ascii="Symbol" w:hAnsi="Symbol" w:hint="default"/>
        <w:spacing w:val="0"/>
        <w:w w:val="100"/>
        <w:position w:val="0"/>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3">
    <w:nsid w:val="0BEF05F8"/>
    <w:multiLevelType w:val="multilevel"/>
    <w:tmpl w:val="4D26370E"/>
    <w:lvl w:ilvl="0">
      <w:start w:val="6"/>
      <w:numFmt w:val="decimal"/>
      <w:lvlText w:val="%1."/>
      <w:lvlJc w:val="left"/>
      <w:pPr>
        <w:ind w:left="2149" w:hanging="360"/>
      </w:pPr>
      <w:rPr>
        <w:color w:val="auto"/>
        <w:sz w:val="28"/>
      </w:rPr>
    </w:lvl>
    <w:lvl w:ilvl="1">
      <w:start w:val="1"/>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869" w:hanging="1080"/>
      </w:pPr>
    </w:lvl>
    <w:lvl w:ilvl="4">
      <w:start w:val="1"/>
      <w:numFmt w:val="decimal"/>
      <w:isLgl/>
      <w:lvlText w:val="%1.%2.%3.%4.%5."/>
      <w:lvlJc w:val="left"/>
      <w:pPr>
        <w:ind w:left="2869" w:hanging="1080"/>
      </w:pPr>
    </w:lvl>
    <w:lvl w:ilvl="5">
      <w:start w:val="1"/>
      <w:numFmt w:val="decimal"/>
      <w:isLgl/>
      <w:lvlText w:val="%1.%2.%3.%4.%5.%6."/>
      <w:lvlJc w:val="left"/>
      <w:pPr>
        <w:ind w:left="3229" w:hanging="1440"/>
      </w:pPr>
    </w:lvl>
    <w:lvl w:ilvl="6">
      <w:start w:val="1"/>
      <w:numFmt w:val="decimal"/>
      <w:isLgl/>
      <w:lvlText w:val="%1.%2.%3.%4.%5.%6.%7."/>
      <w:lvlJc w:val="left"/>
      <w:pPr>
        <w:ind w:left="3589" w:hanging="1800"/>
      </w:pPr>
    </w:lvl>
    <w:lvl w:ilvl="7">
      <w:start w:val="1"/>
      <w:numFmt w:val="decimal"/>
      <w:isLgl/>
      <w:lvlText w:val="%1.%2.%3.%4.%5.%6.%7.%8."/>
      <w:lvlJc w:val="left"/>
      <w:pPr>
        <w:ind w:left="3589" w:hanging="1800"/>
      </w:pPr>
    </w:lvl>
    <w:lvl w:ilvl="8">
      <w:start w:val="1"/>
      <w:numFmt w:val="decimal"/>
      <w:isLgl/>
      <w:lvlText w:val="%1.%2.%3.%4.%5.%6.%7.%8.%9."/>
      <w:lvlJc w:val="left"/>
      <w:pPr>
        <w:ind w:left="3949" w:hanging="2160"/>
      </w:pPr>
    </w:lvl>
  </w:abstractNum>
  <w:abstractNum w:abstractNumId="4">
    <w:nsid w:val="0D13428E"/>
    <w:multiLevelType w:val="hybridMultilevel"/>
    <w:tmpl w:val="E5B87EF4"/>
    <w:lvl w:ilvl="0" w:tplc="5ED8232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0A65192"/>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F95FF2"/>
    <w:multiLevelType w:val="multilevel"/>
    <w:tmpl w:val="B302D9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D770EA"/>
    <w:multiLevelType w:val="multilevel"/>
    <w:tmpl w:val="B86A2F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3264A4D"/>
    <w:multiLevelType w:val="hybridMultilevel"/>
    <w:tmpl w:val="208E508E"/>
    <w:lvl w:ilvl="0" w:tplc="EB5CE89C">
      <w:start w:val="1"/>
      <w:numFmt w:val="decimal"/>
      <w:lvlText w:val="%1)"/>
      <w:lvlJc w:val="left"/>
      <w:pPr>
        <w:ind w:left="720" w:hanging="360"/>
      </w:pPr>
      <w:rPr>
        <w:rFonts w:hint="default"/>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4CF7907"/>
    <w:multiLevelType w:val="multilevel"/>
    <w:tmpl w:val="09A69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5D71273"/>
    <w:multiLevelType w:val="hybridMultilevel"/>
    <w:tmpl w:val="D0D8AF44"/>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nsid w:val="18343DB6"/>
    <w:multiLevelType w:val="hybridMultilevel"/>
    <w:tmpl w:val="AE9E8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EA596D"/>
    <w:multiLevelType w:val="multilevel"/>
    <w:tmpl w:val="09A69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0702A71"/>
    <w:multiLevelType w:val="multilevel"/>
    <w:tmpl w:val="A7BC64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1AD22F8"/>
    <w:multiLevelType w:val="multilevel"/>
    <w:tmpl w:val="116CCC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D41178"/>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602273F"/>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6CA0FB5"/>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BC11D8C"/>
    <w:multiLevelType w:val="hybridMultilevel"/>
    <w:tmpl w:val="5F9E8D1A"/>
    <w:lvl w:ilvl="0" w:tplc="B63CA054">
      <w:start w:val="1"/>
      <w:numFmt w:val="decimal"/>
      <w:lvlText w:val="%1."/>
      <w:lvlJc w:val="left"/>
      <w:pPr>
        <w:ind w:left="1429" w:hanging="360"/>
      </w:pPr>
      <w:rPr>
        <w:rFonts w:ascii="Times New Roman" w:eastAsia="Times New Roman" w:hAnsi="Times New Roman" w:cs="Times New Roman"/>
        <w:sz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CD20410"/>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F113428"/>
    <w:multiLevelType w:val="hybridMultilevel"/>
    <w:tmpl w:val="43A0DDB4"/>
    <w:lvl w:ilvl="0" w:tplc="D42EA5AE">
      <w:start w:val="1"/>
      <w:numFmt w:val="decimal"/>
      <w:lvlText w:val="%1."/>
      <w:lvlJc w:val="left"/>
      <w:pPr>
        <w:ind w:left="1429" w:hanging="360"/>
      </w:pPr>
      <w:rPr>
        <w:rFonts w:ascii="Times New Roman" w:hAnsi="Times New Roman" w:hint="default"/>
        <w:b w:val="0"/>
        <w:i w:val="0"/>
        <w:spacing w:val="0"/>
        <w:w w:val="10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8D356C"/>
    <w:multiLevelType w:val="multilevel"/>
    <w:tmpl w:val="71A2ECC6"/>
    <w:lvl w:ilvl="0">
      <w:start w:val="6"/>
      <w:numFmt w:val="decimal"/>
      <w:lvlText w:val="%1"/>
      <w:lvlJc w:val="left"/>
      <w:pPr>
        <w:ind w:left="360" w:hanging="360"/>
      </w:pPr>
      <w:rPr>
        <w:u w:val="single"/>
      </w:rPr>
    </w:lvl>
    <w:lvl w:ilvl="1">
      <w:start w:val="1"/>
      <w:numFmt w:val="decimal"/>
      <w:lvlText w:val="%1.%2"/>
      <w:lvlJc w:val="left"/>
      <w:pPr>
        <w:ind w:left="360" w:hanging="360"/>
      </w:pPr>
      <w:rPr>
        <w:u w:val="singl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2160" w:hanging="2160"/>
      </w:pPr>
      <w:rPr>
        <w:u w:val="single"/>
      </w:rPr>
    </w:lvl>
  </w:abstractNum>
  <w:abstractNum w:abstractNumId="22">
    <w:nsid w:val="48CB60DB"/>
    <w:multiLevelType w:val="multilevel"/>
    <w:tmpl w:val="207EC1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F070F25"/>
    <w:multiLevelType w:val="hybridMultilevel"/>
    <w:tmpl w:val="921A9A86"/>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B76DE9"/>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6C4745A"/>
    <w:multiLevelType w:val="multilevel"/>
    <w:tmpl w:val="09A69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8C551C2"/>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C6601A7"/>
    <w:multiLevelType w:val="multilevel"/>
    <w:tmpl w:val="9EE08B00"/>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8"/>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CF60D4E"/>
    <w:multiLevelType w:val="multilevel"/>
    <w:tmpl w:val="09A69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E203A77"/>
    <w:multiLevelType w:val="multilevel"/>
    <w:tmpl w:val="3BE0834C"/>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0">
    <w:nsid w:val="5ED3123E"/>
    <w:multiLevelType w:val="multilevel"/>
    <w:tmpl w:val="6ACA584A"/>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5997B4A"/>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59A0463"/>
    <w:multiLevelType w:val="hybridMultilevel"/>
    <w:tmpl w:val="9CE44196"/>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3">
    <w:nsid w:val="65B50B68"/>
    <w:multiLevelType w:val="multilevel"/>
    <w:tmpl w:val="BC4C57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80B2944"/>
    <w:multiLevelType w:val="multilevel"/>
    <w:tmpl w:val="7D34B4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8D155F2"/>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BB540EF"/>
    <w:multiLevelType w:val="hybridMultilevel"/>
    <w:tmpl w:val="B36473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CE01F34"/>
    <w:multiLevelType w:val="multilevel"/>
    <w:tmpl w:val="0BC287B8"/>
    <w:lvl w:ilvl="0">
      <w:start w:val="1"/>
      <w:numFmt w:val="decimal"/>
      <w:lvlText w:val="%1."/>
      <w:lvlJc w:val="left"/>
      <w:pPr>
        <w:ind w:left="1069" w:hanging="360"/>
      </w:pPr>
      <w:rPr>
        <w:rFonts w:hint="default"/>
      </w:rPr>
    </w:lvl>
    <w:lvl w:ilvl="1">
      <w:start w:val="1"/>
      <w:numFmt w:val="decimal"/>
      <w:isLgl/>
      <w:lvlText w:val="%1.%2."/>
      <w:lvlJc w:val="left"/>
      <w:pPr>
        <w:ind w:left="1969" w:hanging="1260"/>
      </w:pPr>
      <w:rPr>
        <w:rFonts w:hint="default"/>
        <w:sz w:val="28"/>
      </w:rPr>
    </w:lvl>
    <w:lvl w:ilvl="2">
      <w:start w:val="1"/>
      <w:numFmt w:val="decimal"/>
      <w:isLgl/>
      <w:lvlText w:val="%1.%2.%3."/>
      <w:lvlJc w:val="left"/>
      <w:pPr>
        <w:ind w:left="1969" w:hanging="1260"/>
      </w:pPr>
      <w:rPr>
        <w:rFonts w:hint="default"/>
        <w:sz w:val="28"/>
      </w:rPr>
    </w:lvl>
    <w:lvl w:ilvl="3">
      <w:start w:val="1"/>
      <w:numFmt w:val="decimal"/>
      <w:isLgl/>
      <w:lvlText w:val="%1.%2.%3.%4."/>
      <w:lvlJc w:val="left"/>
      <w:pPr>
        <w:ind w:left="1969" w:hanging="1260"/>
      </w:pPr>
      <w:rPr>
        <w:rFonts w:hint="default"/>
        <w:sz w:val="28"/>
      </w:rPr>
    </w:lvl>
    <w:lvl w:ilvl="4">
      <w:start w:val="1"/>
      <w:numFmt w:val="decimal"/>
      <w:isLgl/>
      <w:lvlText w:val="%1.%2.%3.%4.%5."/>
      <w:lvlJc w:val="left"/>
      <w:pPr>
        <w:ind w:left="1969" w:hanging="1260"/>
      </w:pPr>
      <w:rPr>
        <w:rFonts w:hint="default"/>
        <w:sz w:val="28"/>
      </w:rPr>
    </w:lvl>
    <w:lvl w:ilvl="5">
      <w:start w:val="1"/>
      <w:numFmt w:val="decimal"/>
      <w:isLgl/>
      <w:lvlText w:val="%1.%2.%3.%4.%5.%6."/>
      <w:lvlJc w:val="left"/>
      <w:pPr>
        <w:ind w:left="2149" w:hanging="144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509" w:hanging="1800"/>
      </w:pPr>
      <w:rPr>
        <w:rFonts w:hint="default"/>
        <w:sz w:val="28"/>
      </w:rPr>
    </w:lvl>
    <w:lvl w:ilvl="8">
      <w:start w:val="1"/>
      <w:numFmt w:val="decimal"/>
      <w:isLgl/>
      <w:lvlText w:val="%1.%2.%3.%4.%5.%6.%7.%8.%9."/>
      <w:lvlJc w:val="left"/>
      <w:pPr>
        <w:ind w:left="2509" w:hanging="1800"/>
      </w:pPr>
      <w:rPr>
        <w:rFonts w:hint="default"/>
        <w:sz w:val="28"/>
      </w:rPr>
    </w:lvl>
  </w:abstractNum>
  <w:abstractNum w:abstractNumId="38">
    <w:nsid w:val="6DEE11B5"/>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0C57CF2"/>
    <w:multiLevelType w:val="multilevel"/>
    <w:tmpl w:val="CE2C18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19D58A5"/>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8506280"/>
    <w:multiLevelType w:val="multilevel"/>
    <w:tmpl w:val="A8DA4B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9812E5B"/>
    <w:multiLevelType w:val="multilevel"/>
    <w:tmpl w:val="09A69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D8827FF"/>
    <w:multiLevelType w:val="hybridMultilevel"/>
    <w:tmpl w:val="42CAADA4"/>
    <w:lvl w:ilvl="0" w:tplc="DE480820">
      <w:start w:val="1"/>
      <w:numFmt w:val="bullet"/>
      <w:lvlText w:val=""/>
      <w:lvlJc w:val="left"/>
      <w:pPr>
        <w:ind w:left="1211" w:hanging="360"/>
      </w:pPr>
      <w:rPr>
        <w:rFonts w:ascii="Symbol" w:hAnsi="Symbol" w:hint="default"/>
        <w:spacing w:val="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263E5D"/>
    <w:multiLevelType w:val="multilevel"/>
    <w:tmpl w:val="36FA5FA8"/>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2746AD"/>
    <w:multiLevelType w:val="multilevel"/>
    <w:tmpl w:val="0FB4DA34"/>
    <w:lvl w:ilvl="0">
      <w:start w:val="6"/>
      <w:numFmt w:val="decimal"/>
      <w:lvlText w:val="%1"/>
      <w:lvlJc w:val="left"/>
      <w:pPr>
        <w:ind w:left="360" w:hanging="360"/>
      </w:pPr>
      <w:rPr>
        <w:u w:val="single"/>
      </w:rPr>
    </w:lvl>
    <w:lvl w:ilvl="1">
      <w:start w:val="4"/>
      <w:numFmt w:val="decimal"/>
      <w:lvlText w:val="%1.%2"/>
      <w:lvlJc w:val="left"/>
      <w:pPr>
        <w:ind w:left="360" w:hanging="360"/>
      </w:pPr>
      <w:rPr>
        <w:u w:val="singl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2160" w:hanging="2160"/>
      </w:pPr>
      <w:rPr>
        <w:u w:val="single"/>
      </w:rPr>
    </w:lvl>
  </w:abstractNum>
  <w:num w:numId="1">
    <w:abstractNumId w:val="16"/>
  </w:num>
  <w:num w:numId="2">
    <w:abstractNumId w:val="20"/>
  </w:num>
  <w:num w:numId="3">
    <w:abstractNumId w:val="8"/>
  </w:num>
  <w:num w:numId="4">
    <w:abstractNumId w:val="43"/>
  </w:num>
  <w:num w:numId="5">
    <w:abstractNumId w:val="23"/>
  </w:num>
  <w:num w:numId="6">
    <w:abstractNumId w:val="4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9"/>
  </w:num>
  <w:num w:numId="15">
    <w:abstractNumId w:val="28"/>
  </w:num>
  <w:num w:numId="16">
    <w:abstractNumId w:val="41"/>
  </w:num>
  <w:num w:numId="17">
    <w:abstractNumId w:val="15"/>
  </w:num>
  <w:num w:numId="18">
    <w:abstractNumId w:val="34"/>
  </w:num>
  <w:num w:numId="19">
    <w:abstractNumId w:val="33"/>
  </w:num>
  <w:num w:numId="20">
    <w:abstractNumId w:val="2"/>
  </w:num>
  <w:num w:numId="21">
    <w:abstractNumId w:val="18"/>
  </w:num>
  <w:num w:numId="22">
    <w:abstractNumId w:val="1"/>
  </w:num>
  <w:num w:numId="23">
    <w:abstractNumId w:val="7"/>
  </w:num>
  <w:num w:numId="24">
    <w:abstractNumId w:val="19"/>
  </w:num>
  <w:num w:numId="25">
    <w:abstractNumId w:val="22"/>
  </w:num>
  <w:num w:numId="26">
    <w:abstractNumId w:val="35"/>
  </w:num>
  <w:num w:numId="27">
    <w:abstractNumId w:val="0"/>
  </w:num>
  <w:num w:numId="28">
    <w:abstractNumId w:val="30"/>
  </w:num>
  <w:num w:numId="29">
    <w:abstractNumId w:val="27"/>
  </w:num>
  <w:num w:numId="30">
    <w:abstractNumId w:val="38"/>
  </w:num>
  <w:num w:numId="31">
    <w:abstractNumId w:val="39"/>
  </w:num>
  <w:num w:numId="32">
    <w:abstractNumId w:val="5"/>
  </w:num>
  <w:num w:numId="33">
    <w:abstractNumId w:val="6"/>
  </w:num>
  <w:num w:numId="34">
    <w:abstractNumId w:val="31"/>
  </w:num>
  <w:num w:numId="35">
    <w:abstractNumId w:val="12"/>
  </w:num>
  <w:num w:numId="36">
    <w:abstractNumId w:val="14"/>
  </w:num>
  <w:num w:numId="37">
    <w:abstractNumId w:val="13"/>
  </w:num>
  <w:num w:numId="38">
    <w:abstractNumId w:val="17"/>
  </w:num>
  <w:num w:numId="39">
    <w:abstractNumId w:val="42"/>
  </w:num>
  <w:num w:numId="40">
    <w:abstractNumId w:val="26"/>
  </w:num>
  <w:num w:numId="41">
    <w:abstractNumId w:val="25"/>
  </w:num>
  <w:num w:numId="42">
    <w:abstractNumId w:val="24"/>
  </w:num>
  <w:num w:numId="43">
    <w:abstractNumId w:val="9"/>
  </w:num>
  <w:num w:numId="44">
    <w:abstractNumId w:val="32"/>
  </w:num>
  <w:num w:numId="45">
    <w:abstractNumId w:val="10"/>
  </w:num>
  <w:num w:numId="46">
    <w:abstractNumId w:val="11"/>
  </w:num>
  <w:num w:numId="47">
    <w:abstractNumId w:val="4"/>
  </w:num>
  <w:num w:numId="48">
    <w:abstractNumId w:val="36"/>
  </w:num>
  <w:num w:numId="49">
    <w:abstractNumId w:val="37"/>
  </w:num>
  <w:num w:numId="50">
    <w:abstractNumId w:val="4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2"/>
  <w:evenAndOddHeaders/>
  <w:characterSpacingControl w:val="doNotCompress"/>
  <w:hdrShapeDefaults>
    <o:shapedefaults v:ext="edit" spidmax="4097"/>
  </w:hdrShapeDefaults>
  <w:footnotePr>
    <w:footnote w:id="0"/>
    <w:footnote w:id="1"/>
  </w:footnotePr>
  <w:endnotePr>
    <w:endnote w:id="0"/>
    <w:endnote w:id="1"/>
  </w:endnotePr>
  <w:compat/>
  <w:rsids>
    <w:rsidRoot w:val="00FA2176"/>
    <w:rsid w:val="000020F1"/>
    <w:rsid w:val="00002B3E"/>
    <w:rsid w:val="000079B5"/>
    <w:rsid w:val="00007DE3"/>
    <w:rsid w:val="0001243A"/>
    <w:rsid w:val="00013C92"/>
    <w:rsid w:val="00013C9B"/>
    <w:rsid w:val="00013CD2"/>
    <w:rsid w:val="00014570"/>
    <w:rsid w:val="00014598"/>
    <w:rsid w:val="00014E2F"/>
    <w:rsid w:val="0001501B"/>
    <w:rsid w:val="00015213"/>
    <w:rsid w:val="00015320"/>
    <w:rsid w:val="00016EBC"/>
    <w:rsid w:val="00017418"/>
    <w:rsid w:val="00021526"/>
    <w:rsid w:val="00021FE8"/>
    <w:rsid w:val="0002294E"/>
    <w:rsid w:val="000273BF"/>
    <w:rsid w:val="0003022D"/>
    <w:rsid w:val="00030638"/>
    <w:rsid w:val="00034FD2"/>
    <w:rsid w:val="0003546B"/>
    <w:rsid w:val="000378BF"/>
    <w:rsid w:val="0003799D"/>
    <w:rsid w:val="00037C1C"/>
    <w:rsid w:val="00041852"/>
    <w:rsid w:val="00041DDB"/>
    <w:rsid w:val="00042BDC"/>
    <w:rsid w:val="00045D37"/>
    <w:rsid w:val="000461A5"/>
    <w:rsid w:val="00047872"/>
    <w:rsid w:val="000504BC"/>
    <w:rsid w:val="00051B8A"/>
    <w:rsid w:val="00057D0B"/>
    <w:rsid w:val="000620D5"/>
    <w:rsid w:val="00067609"/>
    <w:rsid w:val="00070044"/>
    <w:rsid w:val="0007035D"/>
    <w:rsid w:val="00073639"/>
    <w:rsid w:val="000744B4"/>
    <w:rsid w:val="000755F4"/>
    <w:rsid w:val="00075B82"/>
    <w:rsid w:val="000770B9"/>
    <w:rsid w:val="00080157"/>
    <w:rsid w:val="00080B92"/>
    <w:rsid w:val="0008200B"/>
    <w:rsid w:val="00082473"/>
    <w:rsid w:val="00082CD8"/>
    <w:rsid w:val="00082F25"/>
    <w:rsid w:val="00082FA2"/>
    <w:rsid w:val="00083B0F"/>
    <w:rsid w:val="00084DE6"/>
    <w:rsid w:val="00086C7B"/>
    <w:rsid w:val="00087400"/>
    <w:rsid w:val="0009017E"/>
    <w:rsid w:val="0009040E"/>
    <w:rsid w:val="000912DA"/>
    <w:rsid w:val="0009141D"/>
    <w:rsid w:val="00091F16"/>
    <w:rsid w:val="000929E4"/>
    <w:rsid w:val="00093016"/>
    <w:rsid w:val="00096F6A"/>
    <w:rsid w:val="000A0348"/>
    <w:rsid w:val="000A0423"/>
    <w:rsid w:val="000A19A2"/>
    <w:rsid w:val="000A23E8"/>
    <w:rsid w:val="000A3AB4"/>
    <w:rsid w:val="000A3B03"/>
    <w:rsid w:val="000A5FDF"/>
    <w:rsid w:val="000A6A0B"/>
    <w:rsid w:val="000A6E18"/>
    <w:rsid w:val="000A7540"/>
    <w:rsid w:val="000A7EB5"/>
    <w:rsid w:val="000B0FB7"/>
    <w:rsid w:val="000B1A84"/>
    <w:rsid w:val="000B26BE"/>
    <w:rsid w:val="000B2A27"/>
    <w:rsid w:val="000B3DE1"/>
    <w:rsid w:val="000B3E99"/>
    <w:rsid w:val="000B434B"/>
    <w:rsid w:val="000B4E5E"/>
    <w:rsid w:val="000B6512"/>
    <w:rsid w:val="000B7F4A"/>
    <w:rsid w:val="000C420F"/>
    <w:rsid w:val="000C4683"/>
    <w:rsid w:val="000C5656"/>
    <w:rsid w:val="000C633C"/>
    <w:rsid w:val="000C66B4"/>
    <w:rsid w:val="000D10E0"/>
    <w:rsid w:val="000D43CF"/>
    <w:rsid w:val="000D5004"/>
    <w:rsid w:val="000D5EC7"/>
    <w:rsid w:val="000D6ABD"/>
    <w:rsid w:val="000D7231"/>
    <w:rsid w:val="000E319D"/>
    <w:rsid w:val="000E4F1F"/>
    <w:rsid w:val="000E5A21"/>
    <w:rsid w:val="000E6864"/>
    <w:rsid w:val="000E6CC6"/>
    <w:rsid w:val="000E7E29"/>
    <w:rsid w:val="000F1067"/>
    <w:rsid w:val="000F1573"/>
    <w:rsid w:val="000F1F45"/>
    <w:rsid w:val="000F2BA9"/>
    <w:rsid w:val="000F2C35"/>
    <w:rsid w:val="000F3DF6"/>
    <w:rsid w:val="000F4931"/>
    <w:rsid w:val="000F52A4"/>
    <w:rsid w:val="000F52AB"/>
    <w:rsid w:val="000F59C6"/>
    <w:rsid w:val="000F70D0"/>
    <w:rsid w:val="000F79E9"/>
    <w:rsid w:val="001008C7"/>
    <w:rsid w:val="00100A18"/>
    <w:rsid w:val="001029C7"/>
    <w:rsid w:val="00103C11"/>
    <w:rsid w:val="00103F9B"/>
    <w:rsid w:val="00104841"/>
    <w:rsid w:val="001059EC"/>
    <w:rsid w:val="00105C88"/>
    <w:rsid w:val="00105E1A"/>
    <w:rsid w:val="00105F89"/>
    <w:rsid w:val="001073D6"/>
    <w:rsid w:val="00107882"/>
    <w:rsid w:val="00107F4F"/>
    <w:rsid w:val="001106FC"/>
    <w:rsid w:val="0011074C"/>
    <w:rsid w:val="00110F9A"/>
    <w:rsid w:val="001208EE"/>
    <w:rsid w:val="00123C09"/>
    <w:rsid w:val="00124BE4"/>
    <w:rsid w:val="00126E05"/>
    <w:rsid w:val="001305FF"/>
    <w:rsid w:val="001318DE"/>
    <w:rsid w:val="00132BA6"/>
    <w:rsid w:val="00133117"/>
    <w:rsid w:val="00133C61"/>
    <w:rsid w:val="00136941"/>
    <w:rsid w:val="00144C03"/>
    <w:rsid w:val="001476CA"/>
    <w:rsid w:val="00152A8C"/>
    <w:rsid w:val="00152E61"/>
    <w:rsid w:val="00153A5B"/>
    <w:rsid w:val="00155E05"/>
    <w:rsid w:val="001568BB"/>
    <w:rsid w:val="00156C0B"/>
    <w:rsid w:val="001576D3"/>
    <w:rsid w:val="00160A85"/>
    <w:rsid w:val="00161408"/>
    <w:rsid w:val="001620F3"/>
    <w:rsid w:val="001622E7"/>
    <w:rsid w:val="001639C5"/>
    <w:rsid w:val="00163FF3"/>
    <w:rsid w:val="00165E8B"/>
    <w:rsid w:val="00165FDA"/>
    <w:rsid w:val="00166816"/>
    <w:rsid w:val="0016727C"/>
    <w:rsid w:val="00167804"/>
    <w:rsid w:val="001679F7"/>
    <w:rsid w:val="0017166C"/>
    <w:rsid w:val="0017190E"/>
    <w:rsid w:val="00172239"/>
    <w:rsid w:val="00173042"/>
    <w:rsid w:val="00174214"/>
    <w:rsid w:val="00175CAA"/>
    <w:rsid w:val="00176076"/>
    <w:rsid w:val="001769AB"/>
    <w:rsid w:val="0017721A"/>
    <w:rsid w:val="0017751F"/>
    <w:rsid w:val="00177718"/>
    <w:rsid w:val="001802C8"/>
    <w:rsid w:val="00180347"/>
    <w:rsid w:val="00181B2E"/>
    <w:rsid w:val="0018326F"/>
    <w:rsid w:val="00184A2C"/>
    <w:rsid w:val="001864E6"/>
    <w:rsid w:val="00186BCB"/>
    <w:rsid w:val="0018762E"/>
    <w:rsid w:val="00191F01"/>
    <w:rsid w:val="00192260"/>
    <w:rsid w:val="00192FBF"/>
    <w:rsid w:val="001933B6"/>
    <w:rsid w:val="00193D74"/>
    <w:rsid w:val="00194205"/>
    <w:rsid w:val="00196473"/>
    <w:rsid w:val="001979D3"/>
    <w:rsid w:val="00197BB4"/>
    <w:rsid w:val="001A2C64"/>
    <w:rsid w:val="001A3E86"/>
    <w:rsid w:val="001A57F5"/>
    <w:rsid w:val="001A7D64"/>
    <w:rsid w:val="001B0A86"/>
    <w:rsid w:val="001B1E18"/>
    <w:rsid w:val="001B34BD"/>
    <w:rsid w:val="001B5A89"/>
    <w:rsid w:val="001B6823"/>
    <w:rsid w:val="001B6BE5"/>
    <w:rsid w:val="001B738A"/>
    <w:rsid w:val="001C07CC"/>
    <w:rsid w:val="001C0978"/>
    <w:rsid w:val="001C1298"/>
    <w:rsid w:val="001C133C"/>
    <w:rsid w:val="001C3A65"/>
    <w:rsid w:val="001C63B5"/>
    <w:rsid w:val="001C6FC2"/>
    <w:rsid w:val="001D048A"/>
    <w:rsid w:val="001D08C3"/>
    <w:rsid w:val="001D2230"/>
    <w:rsid w:val="001D366F"/>
    <w:rsid w:val="001D4273"/>
    <w:rsid w:val="001D5314"/>
    <w:rsid w:val="001E06E1"/>
    <w:rsid w:val="001E126F"/>
    <w:rsid w:val="001E2834"/>
    <w:rsid w:val="001E2F5B"/>
    <w:rsid w:val="001E557F"/>
    <w:rsid w:val="001E5806"/>
    <w:rsid w:val="001E5FAC"/>
    <w:rsid w:val="001E7538"/>
    <w:rsid w:val="001F269B"/>
    <w:rsid w:val="001F3206"/>
    <w:rsid w:val="001F3A8F"/>
    <w:rsid w:val="001F5BB5"/>
    <w:rsid w:val="001F7D0F"/>
    <w:rsid w:val="00200144"/>
    <w:rsid w:val="0020253C"/>
    <w:rsid w:val="00202664"/>
    <w:rsid w:val="00203989"/>
    <w:rsid w:val="00205BAC"/>
    <w:rsid w:val="00207371"/>
    <w:rsid w:val="00207D27"/>
    <w:rsid w:val="00207DE7"/>
    <w:rsid w:val="002100D6"/>
    <w:rsid w:val="0021064D"/>
    <w:rsid w:val="00212EB5"/>
    <w:rsid w:val="0021539C"/>
    <w:rsid w:val="00215AC6"/>
    <w:rsid w:val="00216791"/>
    <w:rsid w:val="00216D21"/>
    <w:rsid w:val="0022037C"/>
    <w:rsid w:val="0022223D"/>
    <w:rsid w:val="002228CE"/>
    <w:rsid w:val="00223405"/>
    <w:rsid w:val="00225C0F"/>
    <w:rsid w:val="00227118"/>
    <w:rsid w:val="00227F01"/>
    <w:rsid w:val="00232001"/>
    <w:rsid w:val="00232364"/>
    <w:rsid w:val="00233842"/>
    <w:rsid w:val="00233CDB"/>
    <w:rsid w:val="00233E00"/>
    <w:rsid w:val="002354A1"/>
    <w:rsid w:val="002404D0"/>
    <w:rsid w:val="00240E18"/>
    <w:rsid w:val="00241F64"/>
    <w:rsid w:val="00242A38"/>
    <w:rsid w:val="002444C7"/>
    <w:rsid w:val="00244774"/>
    <w:rsid w:val="00246B81"/>
    <w:rsid w:val="00250370"/>
    <w:rsid w:val="00250C23"/>
    <w:rsid w:val="00251B94"/>
    <w:rsid w:val="00252660"/>
    <w:rsid w:val="00252B87"/>
    <w:rsid w:val="00254161"/>
    <w:rsid w:val="00256F95"/>
    <w:rsid w:val="00260CED"/>
    <w:rsid w:val="002622F4"/>
    <w:rsid w:val="002642BC"/>
    <w:rsid w:val="00266FEA"/>
    <w:rsid w:val="002704B7"/>
    <w:rsid w:val="00270885"/>
    <w:rsid w:val="00272D5E"/>
    <w:rsid w:val="00272F5F"/>
    <w:rsid w:val="002735E7"/>
    <w:rsid w:val="00274E6D"/>
    <w:rsid w:val="00277981"/>
    <w:rsid w:val="002806F7"/>
    <w:rsid w:val="002807E9"/>
    <w:rsid w:val="00283C3F"/>
    <w:rsid w:val="00284BC8"/>
    <w:rsid w:val="00285902"/>
    <w:rsid w:val="002862D2"/>
    <w:rsid w:val="002871E5"/>
    <w:rsid w:val="0029006A"/>
    <w:rsid w:val="00293017"/>
    <w:rsid w:val="00293149"/>
    <w:rsid w:val="00296A63"/>
    <w:rsid w:val="00297DD9"/>
    <w:rsid w:val="002A01B6"/>
    <w:rsid w:val="002A0CF4"/>
    <w:rsid w:val="002A2CE8"/>
    <w:rsid w:val="002A69E7"/>
    <w:rsid w:val="002B0472"/>
    <w:rsid w:val="002B0A53"/>
    <w:rsid w:val="002B1568"/>
    <w:rsid w:val="002B3DB0"/>
    <w:rsid w:val="002B418A"/>
    <w:rsid w:val="002B436B"/>
    <w:rsid w:val="002B49CB"/>
    <w:rsid w:val="002B4C2F"/>
    <w:rsid w:val="002B5F34"/>
    <w:rsid w:val="002C0AF3"/>
    <w:rsid w:val="002C1091"/>
    <w:rsid w:val="002C1232"/>
    <w:rsid w:val="002C1FFE"/>
    <w:rsid w:val="002C2136"/>
    <w:rsid w:val="002C2D09"/>
    <w:rsid w:val="002C4C71"/>
    <w:rsid w:val="002C4EC5"/>
    <w:rsid w:val="002C617C"/>
    <w:rsid w:val="002C68C3"/>
    <w:rsid w:val="002C6DEA"/>
    <w:rsid w:val="002C6F98"/>
    <w:rsid w:val="002D0963"/>
    <w:rsid w:val="002D3109"/>
    <w:rsid w:val="002D3694"/>
    <w:rsid w:val="002D4130"/>
    <w:rsid w:val="002D4D81"/>
    <w:rsid w:val="002D63C1"/>
    <w:rsid w:val="002E2B8D"/>
    <w:rsid w:val="002E38DC"/>
    <w:rsid w:val="002E540A"/>
    <w:rsid w:val="002E5E93"/>
    <w:rsid w:val="002E5F3F"/>
    <w:rsid w:val="002E78D8"/>
    <w:rsid w:val="002E7A50"/>
    <w:rsid w:val="002F2111"/>
    <w:rsid w:val="002F297B"/>
    <w:rsid w:val="002F5A77"/>
    <w:rsid w:val="002F7F55"/>
    <w:rsid w:val="003001FC"/>
    <w:rsid w:val="00301E7F"/>
    <w:rsid w:val="00304276"/>
    <w:rsid w:val="00306BBD"/>
    <w:rsid w:val="00306CD3"/>
    <w:rsid w:val="00307AFD"/>
    <w:rsid w:val="00310754"/>
    <w:rsid w:val="0031157A"/>
    <w:rsid w:val="003115F9"/>
    <w:rsid w:val="003116DA"/>
    <w:rsid w:val="003119CE"/>
    <w:rsid w:val="00311E76"/>
    <w:rsid w:val="003129C1"/>
    <w:rsid w:val="00313414"/>
    <w:rsid w:val="00323077"/>
    <w:rsid w:val="00323422"/>
    <w:rsid w:val="0032363D"/>
    <w:rsid w:val="003239D4"/>
    <w:rsid w:val="003246EC"/>
    <w:rsid w:val="00325449"/>
    <w:rsid w:val="003256EF"/>
    <w:rsid w:val="0032580A"/>
    <w:rsid w:val="0033068C"/>
    <w:rsid w:val="0033388E"/>
    <w:rsid w:val="00334B7F"/>
    <w:rsid w:val="003400A7"/>
    <w:rsid w:val="0034026B"/>
    <w:rsid w:val="003417FD"/>
    <w:rsid w:val="0034401C"/>
    <w:rsid w:val="003443B2"/>
    <w:rsid w:val="00346B2F"/>
    <w:rsid w:val="00347213"/>
    <w:rsid w:val="00351209"/>
    <w:rsid w:val="0035275A"/>
    <w:rsid w:val="003549A1"/>
    <w:rsid w:val="00355526"/>
    <w:rsid w:val="003558EC"/>
    <w:rsid w:val="00356779"/>
    <w:rsid w:val="00357064"/>
    <w:rsid w:val="0036128E"/>
    <w:rsid w:val="003612BC"/>
    <w:rsid w:val="00363733"/>
    <w:rsid w:val="00363FAE"/>
    <w:rsid w:val="00364372"/>
    <w:rsid w:val="00367D29"/>
    <w:rsid w:val="003707AE"/>
    <w:rsid w:val="00370A3C"/>
    <w:rsid w:val="0037232A"/>
    <w:rsid w:val="00373899"/>
    <w:rsid w:val="003738DD"/>
    <w:rsid w:val="00374231"/>
    <w:rsid w:val="003743EA"/>
    <w:rsid w:val="003766A3"/>
    <w:rsid w:val="003769DF"/>
    <w:rsid w:val="00376BD8"/>
    <w:rsid w:val="003806EC"/>
    <w:rsid w:val="00380B03"/>
    <w:rsid w:val="00381AD1"/>
    <w:rsid w:val="00382045"/>
    <w:rsid w:val="003821F1"/>
    <w:rsid w:val="00384E93"/>
    <w:rsid w:val="0038508F"/>
    <w:rsid w:val="00385571"/>
    <w:rsid w:val="00386347"/>
    <w:rsid w:val="00387B87"/>
    <w:rsid w:val="003905CC"/>
    <w:rsid w:val="0039076E"/>
    <w:rsid w:val="003924F3"/>
    <w:rsid w:val="00393626"/>
    <w:rsid w:val="003937E3"/>
    <w:rsid w:val="00396D5C"/>
    <w:rsid w:val="00397066"/>
    <w:rsid w:val="003A0022"/>
    <w:rsid w:val="003A01F0"/>
    <w:rsid w:val="003A095A"/>
    <w:rsid w:val="003A0A31"/>
    <w:rsid w:val="003A1FF4"/>
    <w:rsid w:val="003A2162"/>
    <w:rsid w:val="003A2550"/>
    <w:rsid w:val="003A499A"/>
    <w:rsid w:val="003A4A81"/>
    <w:rsid w:val="003A7C3C"/>
    <w:rsid w:val="003B001F"/>
    <w:rsid w:val="003B1CCB"/>
    <w:rsid w:val="003B1F67"/>
    <w:rsid w:val="003B20D7"/>
    <w:rsid w:val="003B227F"/>
    <w:rsid w:val="003B40C4"/>
    <w:rsid w:val="003B64C1"/>
    <w:rsid w:val="003C0001"/>
    <w:rsid w:val="003C1BF1"/>
    <w:rsid w:val="003C4601"/>
    <w:rsid w:val="003C4A6F"/>
    <w:rsid w:val="003C6746"/>
    <w:rsid w:val="003C6BED"/>
    <w:rsid w:val="003D06F9"/>
    <w:rsid w:val="003D0B96"/>
    <w:rsid w:val="003D21A7"/>
    <w:rsid w:val="003D28A2"/>
    <w:rsid w:val="003D4BC0"/>
    <w:rsid w:val="003D6942"/>
    <w:rsid w:val="003D7287"/>
    <w:rsid w:val="003E0EEC"/>
    <w:rsid w:val="003E1B6A"/>
    <w:rsid w:val="003E260B"/>
    <w:rsid w:val="003E4FDD"/>
    <w:rsid w:val="003E5AC6"/>
    <w:rsid w:val="003E5CA6"/>
    <w:rsid w:val="003E65EB"/>
    <w:rsid w:val="003E69E8"/>
    <w:rsid w:val="003E74F2"/>
    <w:rsid w:val="003E78A0"/>
    <w:rsid w:val="003F19AD"/>
    <w:rsid w:val="003F3006"/>
    <w:rsid w:val="003F38F5"/>
    <w:rsid w:val="003F4289"/>
    <w:rsid w:val="003F6EA2"/>
    <w:rsid w:val="003F779B"/>
    <w:rsid w:val="00401ED0"/>
    <w:rsid w:val="0040201F"/>
    <w:rsid w:val="00403A82"/>
    <w:rsid w:val="00406BA4"/>
    <w:rsid w:val="004109FE"/>
    <w:rsid w:val="0041316F"/>
    <w:rsid w:val="004144F3"/>
    <w:rsid w:val="00415F9E"/>
    <w:rsid w:val="004163EE"/>
    <w:rsid w:val="0041775D"/>
    <w:rsid w:val="00417CCE"/>
    <w:rsid w:val="0042022E"/>
    <w:rsid w:val="00423DC7"/>
    <w:rsid w:val="00425A48"/>
    <w:rsid w:val="004270FA"/>
    <w:rsid w:val="00430D4B"/>
    <w:rsid w:val="00431360"/>
    <w:rsid w:val="00433762"/>
    <w:rsid w:val="00436887"/>
    <w:rsid w:val="00437697"/>
    <w:rsid w:val="004432EE"/>
    <w:rsid w:val="00443686"/>
    <w:rsid w:val="00445689"/>
    <w:rsid w:val="00445C15"/>
    <w:rsid w:val="00446B00"/>
    <w:rsid w:val="00447610"/>
    <w:rsid w:val="00447944"/>
    <w:rsid w:val="00447C13"/>
    <w:rsid w:val="00447FC9"/>
    <w:rsid w:val="00452227"/>
    <w:rsid w:val="004543B6"/>
    <w:rsid w:val="00454912"/>
    <w:rsid w:val="004551EC"/>
    <w:rsid w:val="00455CFF"/>
    <w:rsid w:val="00455EE2"/>
    <w:rsid w:val="00457530"/>
    <w:rsid w:val="00460DF4"/>
    <w:rsid w:val="00461BD5"/>
    <w:rsid w:val="00462D52"/>
    <w:rsid w:val="004632A6"/>
    <w:rsid w:val="00464ABF"/>
    <w:rsid w:val="004656E7"/>
    <w:rsid w:val="00466DB1"/>
    <w:rsid w:val="00467BF3"/>
    <w:rsid w:val="0047021D"/>
    <w:rsid w:val="004711E4"/>
    <w:rsid w:val="00471F52"/>
    <w:rsid w:val="00473452"/>
    <w:rsid w:val="004736E5"/>
    <w:rsid w:val="0047576F"/>
    <w:rsid w:val="00475D00"/>
    <w:rsid w:val="004815A8"/>
    <w:rsid w:val="00483FF5"/>
    <w:rsid w:val="00485474"/>
    <w:rsid w:val="00485812"/>
    <w:rsid w:val="004858E1"/>
    <w:rsid w:val="00485B2B"/>
    <w:rsid w:val="0048624A"/>
    <w:rsid w:val="004862E6"/>
    <w:rsid w:val="004872D4"/>
    <w:rsid w:val="0048766B"/>
    <w:rsid w:val="004907A5"/>
    <w:rsid w:val="004913DF"/>
    <w:rsid w:val="004936EA"/>
    <w:rsid w:val="004939FC"/>
    <w:rsid w:val="00494CE4"/>
    <w:rsid w:val="00496353"/>
    <w:rsid w:val="004A0C0A"/>
    <w:rsid w:val="004A11F5"/>
    <w:rsid w:val="004A2231"/>
    <w:rsid w:val="004A3C72"/>
    <w:rsid w:val="004A4BB7"/>
    <w:rsid w:val="004A4D78"/>
    <w:rsid w:val="004A5A2F"/>
    <w:rsid w:val="004A60E7"/>
    <w:rsid w:val="004B44A4"/>
    <w:rsid w:val="004B45BA"/>
    <w:rsid w:val="004B7FF0"/>
    <w:rsid w:val="004C2D94"/>
    <w:rsid w:val="004C3121"/>
    <w:rsid w:val="004C5A3F"/>
    <w:rsid w:val="004D07A5"/>
    <w:rsid w:val="004D136A"/>
    <w:rsid w:val="004D25E4"/>
    <w:rsid w:val="004D294F"/>
    <w:rsid w:val="004D3DC2"/>
    <w:rsid w:val="004D4CCC"/>
    <w:rsid w:val="004D5100"/>
    <w:rsid w:val="004D56C5"/>
    <w:rsid w:val="004D6705"/>
    <w:rsid w:val="004E0307"/>
    <w:rsid w:val="004E0924"/>
    <w:rsid w:val="004E2072"/>
    <w:rsid w:val="004E2347"/>
    <w:rsid w:val="004E370F"/>
    <w:rsid w:val="004E4C3E"/>
    <w:rsid w:val="004E503A"/>
    <w:rsid w:val="004E5810"/>
    <w:rsid w:val="004E5BD5"/>
    <w:rsid w:val="004E6335"/>
    <w:rsid w:val="004E65EF"/>
    <w:rsid w:val="004E742C"/>
    <w:rsid w:val="004E77E1"/>
    <w:rsid w:val="004F0D0B"/>
    <w:rsid w:val="004F23C0"/>
    <w:rsid w:val="004F35C7"/>
    <w:rsid w:val="004F3899"/>
    <w:rsid w:val="004F40DF"/>
    <w:rsid w:val="004F422B"/>
    <w:rsid w:val="004F483F"/>
    <w:rsid w:val="004F490A"/>
    <w:rsid w:val="004F5EE8"/>
    <w:rsid w:val="004F6B29"/>
    <w:rsid w:val="004F6ED9"/>
    <w:rsid w:val="004F7A72"/>
    <w:rsid w:val="004F7EE9"/>
    <w:rsid w:val="005017DE"/>
    <w:rsid w:val="0050218A"/>
    <w:rsid w:val="00502A62"/>
    <w:rsid w:val="00502EB9"/>
    <w:rsid w:val="00502F39"/>
    <w:rsid w:val="005038C0"/>
    <w:rsid w:val="00505D63"/>
    <w:rsid w:val="00505F48"/>
    <w:rsid w:val="00506716"/>
    <w:rsid w:val="00507386"/>
    <w:rsid w:val="00507A79"/>
    <w:rsid w:val="00507E30"/>
    <w:rsid w:val="00510064"/>
    <w:rsid w:val="00512E60"/>
    <w:rsid w:val="0051365F"/>
    <w:rsid w:val="00513A2A"/>
    <w:rsid w:val="00514898"/>
    <w:rsid w:val="005157F4"/>
    <w:rsid w:val="005167FF"/>
    <w:rsid w:val="005177DB"/>
    <w:rsid w:val="00520106"/>
    <w:rsid w:val="0052030B"/>
    <w:rsid w:val="005220F3"/>
    <w:rsid w:val="005238F1"/>
    <w:rsid w:val="00523995"/>
    <w:rsid w:val="00523D18"/>
    <w:rsid w:val="005255FE"/>
    <w:rsid w:val="0052572C"/>
    <w:rsid w:val="00527B95"/>
    <w:rsid w:val="005307B8"/>
    <w:rsid w:val="00531D58"/>
    <w:rsid w:val="0053490F"/>
    <w:rsid w:val="0053496D"/>
    <w:rsid w:val="005349A2"/>
    <w:rsid w:val="00535534"/>
    <w:rsid w:val="005356A4"/>
    <w:rsid w:val="00535CC3"/>
    <w:rsid w:val="00535DD4"/>
    <w:rsid w:val="005374A8"/>
    <w:rsid w:val="005378D1"/>
    <w:rsid w:val="0054029A"/>
    <w:rsid w:val="00540971"/>
    <w:rsid w:val="0054426C"/>
    <w:rsid w:val="005446FC"/>
    <w:rsid w:val="00544998"/>
    <w:rsid w:val="00545128"/>
    <w:rsid w:val="00545F7E"/>
    <w:rsid w:val="00547CAF"/>
    <w:rsid w:val="00547E6C"/>
    <w:rsid w:val="00547ECB"/>
    <w:rsid w:val="00550401"/>
    <w:rsid w:val="00551AAF"/>
    <w:rsid w:val="00552A46"/>
    <w:rsid w:val="00554228"/>
    <w:rsid w:val="00554484"/>
    <w:rsid w:val="0055586A"/>
    <w:rsid w:val="00557E7A"/>
    <w:rsid w:val="00561778"/>
    <w:rsid w:val="00562156"/>
    <w:rsid w:val="005641DA"/>
    <w:rsid w:val="00564CD9"/>
    <w:rsid w:val="00565284"/>
    <w:rsid w:val="00566F67"/>
    <w:rsid w:val="00567608"/>
    <w:rsid w:val="00567CA4"/>
    <w:rsid w:val="00570B78"/>
    <w:rsid w:val="00571328"/>
    <w:rsid w:val="005715D8"/>
    <w:rsid w:val="00571920"/>
    <w:rsid w:val="005719CD"/>
    <w:rsid w:val="005719D9"/>
    <w:rsid w:val="005725B0"/>
    <w:rsid w:val="00575928"/>
    <w:rsid w:val="00581942"/>
    <w:rsid w:val="00582D06"/>
    <w:rsid w:val="00582E20"/>
    <w:rsid w:val="0058476E"/>
    <w:rsid w:val="0058484F"/>
    <w:rsid w:val="00584AC2"/>
    <w:rsid w:val="005855DC"/>
    <w:rsid w:val="0058664D"/>
    <w:rsid w:val="00586D69"/>
    <w:rsid w:val="00587548"/>
    <w:rsid w:val="00591212"/>
    <w:rsid w:val="00592369"/>
    <w:rsid w:val="00593F8C"/>
    <w:rsid w:val="0059425A"/>
    <w:rsid w:val="005965C5"/>
    <w:rsid w:val="00596C9A"/>
    <w:rsid w:val="005A1546"/>
    <w:rsid w:val="005A1C25"/>
    <w:rsid w:val="005A2917"/>
    <w:rsid w:val="005A2B69"/>
    <w:rsid w:val="005A2F0E"/>
    <w:rsid w:val="005A463F"/>
    <w:rsid w:val="005A4A22"/>
    <w:rsid w:val="005A4BA8"/>
    <w:rsid w:val="005A4CF5"/>
    <w:rsid w:val="005A6019"/>
    <w:rsid w:val="005A6E42"/>
    <w:rsid w:val="005B071B"/>
    <w:rsid w:val="005B5182"/>
    <w:rsid w:val="005C08A2"/>
    <w:rsid w:val="005C0DCA"/>
    <w:rsid w:val="005C3E32"/>
    <w:rsid w:val="005C4825"/>
    <w:rsid w:val="005C5030"/>
    <w:rsid w:val="005C508F"/>
    <w:rsid w:val="005C5BB6"/>
    <w:rsid w:val="005C71F1"/>
    <w:rsid w:val="005D1152"/>
    <w:rsid w:val="005D1159"/>
    <w:rsid w:val="005D2D6B"/>
    <w:rsid w:val="005D4794"/>
    <w:rsid w:val="005D4A4E"/>
    <w:rsid w:val="005D4BEB"/>
    <w:rsid w:val="005D4DBB"/>
    <w:rsid w:val="005D6585"/>
    <w:rsid w:val="005D68F7"/>
    <w:rsid w:val="005E06C2"/>
    <w:rsid w:val="005E0972"/>
    <w:rsid w:val="005E0A36"/>
    <w:rsid w:val="005E0DC3"/>
    <w:rsid w:val="005E12DE"/>
    <w:rsid w:val="005E394E"/>
    <w:rsid w:val="005E45F8"/>
    <w:rsid w:val="005E5571"/>
    <w:rsid w:val="005E58C7"/>
    <w:rsid w:val="005E65B9"/>
    <w:rsid w:val="005E7045"/>
    <w:rsid w:val="005F046A"/>
    <w:rsid w:val="005F1B1E"/>
    <w:rsid w:val="005F20F0"/>
    <w:rsid w:val="005F234D"/>
    <w:rsid w:val="005F2395"/>
    <w:rsid w:val="005F384E"/>
    <w:rsid w:val="005F4764"/>
    <w:rsid w:val="005F551B"/>
    <w:rsid w:val="005F61C9"/>
    <w:rsid w:val="005F61FF"/>
    <w:rsid w:val="005F64AC"/>
    <w:rsid w:val="005F6FC1"/>
    <w:rsid w:val="005F7673"/>
    <w:rsid w:val="005F7E88"/>
    <w:rsid w:val="006018FC"/>
    <w:rsid w:val="00601E57"/>
    <w:rsid w:val="006028B5"/>
    <w:rsid w:val="00602BC9"/>
    <w:rsid w:val="0060471A"/>
    <w:rsid w:val="006123E2"/>
    <w:rsid w:val="006129A7"/>
    <w:rsid w:val="00612F4D"/>
    <w:rsid w:val="006130F5"/>
    <w:rsid w:val="0061627E"/>
    <w:rsid w:val="006206D7"/>
    <w:rsid w:val="0062128E"/>
    <w:rsid w:val="00621C53"/>
    <w:rsid w:val="0062245E"/>
    <w:rsid w:val="0062399E"/>
    <w:rsid w:val="00626C5A"/>
    <w:rsid w:val="00627E2E"/>
    <w:rsid w:val="0063194B"/>
    <w:rsid w:val="006332C9"/>
    <w:rsid w:val="00634A44"/>
    <w:rsid w:val="00635898"/>
    <w:rsid w:val="0063681F"/>
    <w:rsid w:val="00636EA2"/>
    <w:rsid w:val="0064175E"/>
    <w:rsid w:val="006427F7"/>
    <w:rsid w:val="0064350B"/>
    <w:rsid w:val="00643CC2"/>
    <w:rsid w:val="006450DD"/>
    <w:rsid w:val="006459C2"/>
    <w:rsid w:val="0065059A"/>
    <w:rsid w:val="0065217B"/>
    <w:rsid w:val="00652362"/>
    <w:rsid w:val="006526BD"/>
    <w:rsid w:val="0065354C"/>
    <w:rsid w:val="00655685"/>
    <w:rsid w:val="00655A8F"/>
    <w:rsid w:val="0065682F"/>
    <w:rsid w:val="00657E38"/>
    <w:rsid w:val="0066014A"/>
    <w:rsid w:val="00660C0C"/>
    <w:rsid w:val="00663C43"/>
    <w:rsid w:val="00666D24"/>
    <w:rsid w:val="00666E0C"/>
    <w:rsid w:val="00667027"/>
    <w:rsid w:val="006678F3"/>
    <w:rsid w:val="00667F97"/>
    <w:rsid w:val="00672799"/>
    <w:rsid w:val="00672D30"/>
    <w:rsid w:val="006735F9"/>
    <w:rsid w:val="00675606"/>
    <w:rsid w:val="006814B8"/>
    <w:rsid w:val="00684145"/>
    <w:rsid w:val="0068669C"/>
    <w:rsid w:val="00686CBD"/>
    <w:rsid w:val="00686CCE"/>
    <w:rsid w:val="00687F10"/>
    <w:rsid w:val="00690AD5"/>
    <w:rsid w:val="00692C9A"/>
    <w:rsid w:val="00693E06"/>
    <w:rsid w:val="006A0626"/>
    <w:rsid w:val="006A0978"/>
    <w:rsid w:val="006A10ED"/>
    <w:rsid w:val="006A11B9"/>
    <w:rsid w:val="006A40DA"/>
    <w:rsid w:val="006A4216"/>
    <w:rsid w:val="006A4F44"/>
    <w:rsid w:val="006A60B3"/>
    <w:rsid w:val="006A67E4"/>
    <w:rsid w:val="006A68A0"/>
    <w:rsid w:val="006A6B5C"/>
    <w:rsid w:val="006A702A"/>
    <w:rsid w:val="006A764F"/>
    <w:rsid w:val="006A7944"/>
    <w:rsid w:val="006A7BAC"/>
    <w:rsid w:val="006B04A7"/>
    <w:rsid w:val="006B1B45"/>
    <w:rsid w:val="006B1CD9"/>
    <w:rsid w:val="006B29EC"/>
    <w:rsid w:val="006B4AA2"/>
    <w:rsid w:val="006B6F4A"/>
    <w:rsid w:val="006B777D"/>
    <w:rsid w:val="006C17EE"/>
    <w:rsid w:val="006C1910"/>
    <w:rsid w:val="006C40D1"/>
    <w:rsid w:val="006C6A28"/>
    <w:rsid w:val="006C6F97"/>
    <w:rsid w:val="006D17E3"/>
    <w:rsid w:val="006D2531"/>
    <w:rsid w:val="006D3ABF"/>
    <w:rsid w:val="006D3B69"/>
    <w:rsid w:val="006D3D41"/>
    <w:rsid w:val="006D68F7"/>
    <w:rsid w:val="006E1AC9"/>
    <w:rsid w:val="006E1D42"/>
    <w:rsid w:val="006E33FB"/>
    <w:rsid w:val="006E4197"/>
    <w:rsid w:val="006E44D1"/>
    <w:rsid w:val="006E79CB"/>
    <w:rsid w:val="006E7CFA"/>
    <w:rsid w:val="006F02C6"/>
    <w:rsid w:val="006F18EE"/>
    <w:rsid w:val="006F1DC9"/>
    <w:rsid w:val="006F1F02"/>
    <w:rsid w:val="006F271D"/>
    <w:rsid w:val="006F2761"/>
    <w:rsid w:val="006F3D7E"/>
    <w:rsid w:val="006F3ED0"/>
    <w:rsid w:val="006F4677"/>
    <w:rsid w:val="006F5159"/>
    <w:rsid w:val="006F551A"/>
    <w:rsid w:val="006F6F1B"/>
    <w:rsid w:val="006F7A8D"/>
    <w:rsid w:val="0070079D"/>
    <w:rsid w:val="0070146E"/>
    <w:rsid w:val="0070195F"/>
    <w:rsid w:val="00702378"/>
    <w:rsid w:val="00702395"/>
    <w:rsid w:val="00703E59"/>
    <w:rsid w:val="00704B46"/>
    <w:rsid w:val="007057EB"/>
    <w:rsid w:val="00706439"/>
    <w:rsid w:val="007071ED"/>
    <w:rsid w:val="00713531"/>
    <w:rsid w:val="007145C7"/>
    <w:rsid w:val="007159A5"/>
    <w:rsid w:val="00716A2D"/>
    <w:rsid w:val="00721ABF"/>
    <w:rsid w:val="007253DD"/>
    <w:rsid w:val="00730553"/>
    <w:rsid w:val="00730CFB"/>
    <w:rsid w:val="00732ECA"/>
    <w:rsid w:val="00733694"/>
    <w:rsid w:val="0073623F"/>
    <w:rsid w:val="0073637F"/>
    <w:rsid w:val="00736EFF"/>
    <w:rsid w:val="007370E2"/>
    <w:rsid w:val="00737D5B"/>
    <w:rsid w:val="00740A5A"/>
    <w:rsid w:val="00742A99"/>
    <w:rsid w:val="00742FDE"/>
    <w:rsid w:val="0074308C"/>
    <w:rsid w:val="0074579A"/>
    <w:rsid w:val="00745A1E"/>
    <w:rsid w:val="00746C86"/>
    <w:rsid w:val="007506B6"/>
    <w:rsid w:val="007507F8"/>
    <w:rsid w:val="00751D34"/>
    <w:rsid w:val="00751F8E"/>
    <w:rsid w:val="007520B9"/>
    <w:rsid w:val="00752B9B"/>
    <w:rsid w:val="00756256"/>
    <w:rsid w:val="007577B0"/>
    <w:rsid w:val="00761DBD"/>
    <w:rsid w:val="0076362B"/>
    <w:rsid w:val="00763731"/>
    <w:rsid w:val="007641CE"/>
    <w:rsid w:val="00766886"/>
    <w:rsid w:val="00767B58"/>
    <w:rsid w:val="007705EC"/>
    <w:rsid w:val="00770A63"/>
    <w:rsid w:val="00770E6C"/>
    <w:rsid w:val="00770E89"/>
    <w:rsid w:val="007712C8"/>
    <w:rsid w:val="00771373"/>
    <w:rsid w:val="0077191F"/>
    <w:rsid w:val="007720E9"/>
    <w:rsid w:val="00773B95"/>
    <w:rsid w:val="0077419A"/>
    <w:rsid w:val="00774D9F"/>
    <w:rsid w:val="0078013A"/>
    <w:rsid w:val="00780452"/>
    <w:rsid w:val="0078107E"/>
    <w:rsid w:val="00781882"/>
    <w:rsid w:val="00785B9A"/>
    <w:rsid w:val="00787C1E"/>
    <w:rsid w:val="007911B2"/>
    <w:rsid w:val="00791A01"/>
    <w:rsid w:val="00793376"/>
    <w:rsid w:val="00795A94"/>
    <w:rsid w:val="007960AD"/>
    <w:rsid w:val="007966F9"/>
    <w:rsid w:val="007A630A"/>
    <w:rsid w:val="007A780C"/>
    <w:rsid w:val="007B29C5"/>
    <w:rsid w:val="007B2D31"/>
    <w:rsid w:val="007C3333"/>
    <w:rsid w:val="007C4449"/>
    <w:rsid w:val="007C4DF8"/>
    <w:rsid w:val="007C6725"/>
    <w:rsid w:val="007C6BD7"/>
    <w:rsid w:val="007C72C7"/>
    <w:rsid w:val="007D0FAE"/>
    <w:rsid w:val="007D1F7F"/>
    <w:rsid w:val="007D22CC"/>
    <w:rsid w:val="007D685E"/>
    <w:rsid w:val="007D6D97"/>
    <w:rsid w:val="007E08D2"/>
    <w:rsid w:val="007E3452"/>
    <w:rsid w:val="007E39F5"/>
    <w:rsid w:val="007E43AC"/>
    <w:rsid w:val="007F0030"/>
    <w:rsid w:val="007F0205"/>
    <w:rsid w:val="007F1832"/>
    <w:rsid w:val="007F3CCD"/>
    <w:rsid w:val="007F4684"/>
    <w:rsid w:val="007F52ED"/>
    <w:rsid w:val="007F73AB"/>
    <w:rsid w:val="008001FA"/>
    <w:rsid w:val="00802292"/>
    <w:rsid w:val="00802903"/>
    <w:rsid w:val="00804366"/>
    <w:rsid w:val="00804A23"/>
    <w:rsid w:val="00804AF0"/>
    <w:rsid w:val="008055CB"/>
    <w:rsid w:val="0080560A"/>
    <w:rsid w:val="00805F55"/>
    <w:rsid w:val="00810B85"/>
    <w:rsid w:val="008117AF"/>
    <w:rsid w:val="00811805"/>
    <w:rsid w:val="008142BF"/>
    <w:rsid w:val="008149F5"/>
    <w:rsid w:val="00817DBC"/>
    <w:rsid w:val="00820160"/>
    <w:rsid w:val="00822236"/>
    <w:rsid w:val="00824053"/>
    <w:rsid w:val="0082413B"/>
    <w:rsid w:val="00825652"/>
    <w:rsid w:val="00826880"/>
    <w:rsid w:val="00826D02"/>
    <w:rsid w:val="00827E45"/>
    <w:rsid w:val="00832628"/>
    <w:rsid w:val="0083296F"/>
    <w:rsid w:val="008335E4"/>
    <w:rsid w:val="008354DD"/>
    <w:rsid w:val="008358F1"/>
    <w:rsid w:val="00835C2A"/>
    <w:rsid w:val="00836CA1"/>
    <w:rsid w:val="00836F52"/>
    <w:rsid w:val="008371E2"/>
    <w:rsid w:val="0084160D"/>
    <w:rsid w:val="0084524B"/>
    <w:rsid w:val="008457AF"/>
    <w:rsid w:val="00845ACC"/>
    <w:rsid w:val="0084637D"/>
    <w:rsid w:val="00847004"/>
    <w:rsid w:val="00847CCB"/>
    <w:rsid w:val="00847D83"/>
    <w:rsid w:val="00847F26"/>
    <w:rsid w:val="0085090F"/>
    <w:rsid w:val="0085170E"/>
    <w:rsid w:val="008517E4"/>
    <w:rsid w:val="00851FBF"/>
    <w:rsid w:val="00855C5B"/>
    <w:rsid w:val="0085614C"/>
    <w:rsid w:val="008563C7"/>
    <w:rsid w:val="008569E1"/>
    <w:rsid w:val="00857463"/>
    <w:rsid w:val="00860EB6"/>
    <w:rsid w:val="0086309A"/>
    <w:rsid w:val="00863B03"/>
    <w:rsid w:val="00863C47"/>
    <w:rsid w:val="0086474E"/>
    <w:rsid w:val="0086570D"/>
    <w:rsid w:val="00865958"/>
    <w:rsid w:val="00865D0F"/>
    <w:rsid w:val="00867073"/>
    <w:rsid w:val="00867263"/>
    <w:rsid w:val="0087537B"/>
    <w:rsid w:val="00875D21"/>
    <w:rsid w:val="00876AC0"/>
    <w:rsid w:val="00880ADD"/>
    <w:rsid w:val="00881BFD"/>
    <w:rsid w:val="008829A1"/>
    <w:rsid w:val="00883392"/>
    <w:rsid w:val="0088453D"/>
    <w:rsid w:val="00884AD1"/>
    <w:rsid w:val="00884D02"/>
    <w:rsid w:val="00884D73"/>
    <w:rsid w:val="008852F5"/>
    <w:rsid w:val="00886088"/>
    <w:rsid w:val="00886D88"/>
    <w:rsid w:val="00887112"/>
    <w:rsid w:val="008904D3"/>
    <w:rsid w:val="00890798"/>
    <w:rsid w:val="00892192"/>
    <w:rsid w:val="00892C05"/>
    <w:rsid w:val="00892E09"/>
    <w:rsid w:val="0089333E"/>
    <w:rsid w:val="008934C9"/>
    <w:rsid w:val="00896C32"/>
    <w:rsid w:val="00896FE2"/>
    <w:rsid w:val="008A1719"/>
    <w:rsid w:val="008A190E"/>
    <w:rsid w:val="008A4864"/>
    <w:rsid w:val="008A4D13"/>
    <w:rsid w:val="008A56C7"/>
    <w:rsid w:val="008A6BA2"/>
    <w:rsid w:val="008A7FD0"/>
    <w:rsid w:val="008B1106"/>
    <w:rsid w:val="008B28DF"/>
    <w:rsid w:val="008B3E0D"/>
    <w:rsid w:val="008B450F"/>
    <w:rsid w:val="008C0045"/>
    <w:rsid w:val="008C1A99"/>
    <w:rsid w:val="008C2890"/>
    <w:rsid w:val="008C45D6"/>
    <w:rsid w:val="008C6C0B"/>
    <w:rsid w:val="008C77C9"/>
    <w:rsid w:val="008D11AD"/>
    <w:rsid w:val="008D4114"/>
    <w:rsid w:val="008D4456"/>
    <w:rsid w:val="008D682E"/>
    <w:rsid w:val="008D6CD3"/>
    <w:rsid w:val="008E0275"/>
    <w:rsid w:val="008E2DC2"/>
    <w:rsid w:val="008E39BF"/>
    <w:rsid w:val="008E6F04"/>
    <w:rsid w:val="008E73CE"/>
    <w:rsid w:val="008F0AF1"/>
    <w:rsid w:val="008F1545"/>
    <w:rsid w:val="008F2AC5"/>
    <w:rsid w:val="008F3948"/>
    <w:rsid w:val="008F492F"/>
    <w:rsid w:val="008F653C"/>
    <w:rsid w:val="008F6BBE"/>
    <w:rsid w:val="00903D9D"/>
    <w:rsid w:val="009044CE"/>
    <w:rsid w:val="00905B68"/>
    <w:rsid w:val="0090664B"/>
    <w:rsid w:val="00906A02"/>
    <w:rsid w:val="00907455"/>
    <w:rsid w:val="009109F4"/>
    <w:rsid w:val="00911112"/>
    <w:rsid w:val="00912F11"/>
    <w:rsid w:val="00913AAD"/>
    <w:rsid w:val="00916F5C"/>
    <w:rsid w:val="00917159"/>
    <w:rsid w:val="00917219"/>
    <w:rsid w:val="00917E14"/>
    <w:rsid w:val="0092153D"/>
    <w:rsid w:val="0092209C"/>
    <w:rsid w:val="00930671"/>
    <w:rsid w:val="00933DDF"/>
    <w:rsid w:val="009340E3"/>
    <w:rsid w:val="009353D7"/>
    <w:rsid w:val="00936BCB"/>
    <w:rsid w:val="00936CE8"/>
    <w:rsid w:val="00936E63"/>
    <w:rsid w:val="00937B13"/>
    <w:rsid w:val="0094026E"/>
    <w:rsid w:val="00942D83"/>
    <w:rsid w:val="00943232"/>
    <w:rsid w:val="009436E2"/>
    <w:rsid w:val="00943878"/>
    <w:rsid w:val="00943C70"/>
    <w:rsid w:val="00944004"/>
    <w:rsid w:val="00945963"/>
    <w:rsid w:val="0095231B"/>
    <w:rsid w:val="00953030"/>
    <w:rsid w:val="00957F43"/>
    <w:rsid w:val="00961E0A"/>
    <w:rsid w:val="0096214F"/>
    <w:rsid w:val="009622C4"/>
    <w:rsid w:val="00962C6B"/>
    <w:rsid w:val="009634FF"/>
    <w:rsid w:val="00963A10"/>
    <w:rsid w:val="00964069"/>
    <w:rsid w:val="00964829"/>
    <w:rsid w:val="00964B27"/>
    <w:rsid w:val="009661D7"/>
    <w:rsid w:val="00967326"/>
    <w:rsid w:val="009708C2"/>
    <w:rsid w:val="0097135E"/>
    <w:rsid w:val="00971E58"/>
    <w:rsid w:val="009744A4"/>
    <w:rsid w:val="00975B94"/>
    <w:rsid w:val="00976120"/>
    <w:rsid w:val="009779C5"/>
    <w:rsid w:val="00980E31"/>
    <w:rsid w:val="00982EB3"/>
    <w:rsid w:val="009834DE"/>
    <w:rsid w:val="00984706"/>
    <w:rsid w:val="0098485D"/>
    <w:rsid w:val="00985718"/>
    <w:rsid w:val="00991476"/>
    <w:rsid w:val="00991815"/>
    <w:rsid w:val="00992747"/>
    <w:rsid w:val="00994092"/>
    <w:rsid w:val="0099465D"/>
    <w:rsid w:val="00994FCE"/>
    <w:rsid w:val="009951AC"/>
    <w:rsid w:val="00996D43"/>
    <w:rsid w:val="009A02AE"/>
    <w:rsid w:val="009A0BA5"/>
    <w:rsid w:val="009A1BAB"/>
    <w:rsid w:val="009A2790"/>
    <w:rsid w:val="009A5520"/>
    <w:rsid w:val="009A6E2D"/>
    <w:rsid w:val="009B22CA"/>
    <w:rsid w:val="009B2434"/>
    <w:rsid w:val="009B3404"/>
    <w:rsid w:val="009B36D6"/>
    <w:rsid w:val="009B446C"/>
    <w:rsid w:val="009B5E7A"/>
    <w:rsid w:val="009B6C2C"/>
    <w:rsid w:val="009B6C51"/>
    <w:rsid w:val="009C1237"/>
    <w:rsid w:val="009C4887"/>
    <w:rsid w:val="009C5D40"/>
    <w:rsid w:val="009C6A37"/>
    <w:rsid w:val="009C6B00"/>
    <w:rsid w:val="009C7048"/>
    <w:rsid w:val="009D220A"/>
    <w:rsid w:val="009D26E6"/>
    <w:rsid w:val="009D28F1"/>
    <w:rsid w:val="009D2954"/>
    <w:rsid w:val="009D386A"/>
    <w:rsid w:val="009D3AF7"/>
    <w:rsid w:val="009D4616"/>
    <w:rsid w:val="009D4BEF"/>
    <w:rsid w:val="009D60CE"/>
    <w:rsid w:val="009D7442"/>
    <w:rsid w:val="009D7590"/>
    <w:rsid w:val="009E0D37"/>
    <w:rsid w:val="009E2554"/>
    <w:rsid w:val="009E2A6E"/>
    <w:rsid w:val="009E323D"/>
    <w:rsid w:val="009E3E1A"/>
    <w:rsid w:val="009E4C83"/>
    <w:rsid w:val="009E4D4E"/>
    <w:rsid w:val="009E56DC"/>
    <w:rsid w:val="009E7344"/>
    <w:rsid w:val="009E753E"/>
    <w:rsid w:val="009E7904"/>
    <w:rsid w:val="009E7A45"/>
    <w:rsid w:val="009F1994"/>
    <w:rsid w:val="009F2464"/>
    <w:rsid w:val="009F2F6D"/>
    <w:rsid w:val="009F3D11"/>
    <w:rsid w:val="009F44EC"/>
    <w:rsid w:val="009F4576"/>
    <w:rsid w:val="009F4F9A"/>
    <w:rsid w:val="009F7D36"/>
    <w:rsid w:val="00A00F14"/>
    <w:rsid w:val="00A02468"/>
    <w:rsid w:val="00A03F0C"/>
    <w:rsid w:val="00A04C2C"/>
    <w:rsid w:val="00A066F0"/>
    <w:rsid w:val="00A10B52"/>
    <w:rsid w:val="00A10DE4"/>
    <w:rsid w:val="00A14C0D"/>
    <w:rsid w:val="00A14C2C"/>
    <w:rsid w:val="00A14F19"/>
    <w:rsid w:val="00A17D1B"/>
    <w:rsid w:val="00A17E4D"/>
    <w:rsid w:val="00A22359"/>
    <w:rsid w:val="00A23C6F"/>
    <w:rsid w:val="00A26304"/>
    <w:rsid w:val="00A26807"/>
    <w:rsid w:val="00A273BE"/>
    <w:rsid w:val="00A2777E"/>
    <w:rsid w:val="00A27B89"/>
    <w:rsid w:val="00A27E3D"/>
    <w:rsid w:val="00A30BCE"/>
    <w:rsid w:val="00A354F6"/>
    <w:rsid w:val="00A35C68"/>
    <w:rsid w:val="00A40B31"/>
    <w:rsid w:val="00A42297"/>
    <w:rsid w:val="00A51789"/>
    <w:rsid w:val="00A51BD8"/>
    <w:rsid w:val="00A529CF"/>
    <w:rsid w:val="00A532E5"/>
    <w:rsid w:val="00A533E4"/>
    <w:rsid w:val="00A54AB2"/>
    <w:rsid w:val="00A568D6"/>
    <w:rsid w:val="00A57ACE"/>
    <w:rsid w:val="00A6058D"/>
    <w:rsid w:val="00A60959"/>
    <w:rsid w:val="00A60B2F"/>
    <w:rsid w:val="00A61501"/>
    <w:rsid w:val="00A6453C"/>
    <w:rsid w:val="00A673BF"/>
    <w:rsid w:val="00A67955"/>
    <w:rsid w:val="00A71118"/>
    <w:rsid w:val="00A7623C"/>
    <w:rsid w:val="00A767A4"/>
    <w:rsid w:val="00A819F1"/>
    <w:rsid w:val="00A8259C"/>
    <w:rsid w:val="00A83389"/>
    <w:rsid w:val="00A84F9C"/>
    <w:rsid w:val="00A86FAE"/>
    <w:rsid w:val="00A87DF1"/>
    <w:rsid w:val="00A90684"/>
    <w:rsid w:val="00A91D89"/>
    <w:rsid w:val="00A92F29"/>
    <w:rsid w:val="00A92F7E"/>
    <w:rsid w:val="00A95045"/>
    <w:rsid w:val="00A95184"/>
    <w:rsid w:val="00A953F6"/>
    <w:rsid w:val="00A96D59"/>
    <w:rsid w:val="00AA03D7"/>
    <w:rsid w:val="00AA2A6B"/>
    <w:rsid w:val="00AA34C7"/>
    <w:rsid w:val="00AA4644"/>
    <w:rsid w:val="00AA595C"/>
    <w:rsid w:val="00AA5DFE"/>
    <w:rsid w:val="00AA64D7"/>
    <w:rsid w:val="00AA6F59"/>
    <w:rsid w:val="00AB0FA6"/>
    <w:rsid w:val="00AB11F1"/>
    <w:rsid w:val="00AB28D2"/>
    <w:rsid w:val="00AB2D19"/>
    <w:rsid w:val="00AB3BF1"/>
    <w:rsid w:val="00AB405D"/>
    <w:rsid w:val="00AB65A7"/>
    <w:rsid w:val="00AB7E5E"/>
    <w:rsid w:val="00AC22E3"/>
    <w:rsid w:val="00AC274E"/>
    <w:rsid w:val="00AC332D"/>
    <w:rsid w:val="00AC340A"/>
    <w:rsid w:val="00AC505D"/>
    <w:rsid w:val="00AC51A7"/>
    <w:rsid w:val="00AC5414"/>
    <w:rsid w:val="00AC745D"/>
    <w:rsid w:val="00AC74F9"/>
    <w:rsid w:val="00AD46CC"/>
    <w:rsid w:val="00AD4D38"/>
    <w:rsid w:val="00AD75B1"/>
    <w:rsid w:val="00AD7A03"/>
    <w:rsid w:val="00AE3838"/>
    <w:rsid w:val="00AE3968"/>
    <w:rsid w:val="00AE4157"/>
    <w:rsid w:val="00AE45CF"/>
    <w:rsid w:val="00AE46D5"/>
    <w:rsid w:val="00AE4750"/>
    <w:rsid w:val="00AE50CC"/>
    <w:rsid w:val="00AE7BDE"/>
    <w:rsid w:val="00AF0B5D"/>
    <w:rsid w:val="00AF0D1F"/>
    <w:rsid w:val="00AF23FF"/>
    <w:rsid w:val="00AF2BF0"/>
    <w:rsid w:val="00AF2FE6"/>
    <w:rsid w:val="00AF4910"/>
    <w:rsid w:val="00AF5C27"/>
    <w:rsid w:val="00AF678C"/>
    <w:rsid w:val="00AF67AE"/>
    <w:rsid w:val="00AF7321"/>
    <w:rsid w:val="00B005AB"/>
    <w:rsid w:val="00B00CBD"/>
    <w:rsid w:val="00B016BA"/>
    <w:rsid w:val="00B04540"/>
    <w:rsid w:val="00B048C7"/>
    <w:rsid w:val="00B0524D"/>
    <w:rsid w:val="00B061B6"/>
    <w:rsid w:val="00B06AA4"/>
    <w:rsid w:val="00B06D6B"/>
    <w:rsid w:val="00B07249"/>
    <w:rsid w:val="00B10778"/>
    <w:rsid w:val="00B10F3C"/>
    <w:rsid w:val="00B111BD"/>
    <w:rsid w:val="00B11A0A"/>
    <w:rsid w:val="00B1231C"/>
    <w:rsid w:val="00B12ABF"/>
    <w:rsid w:val="00B15A3B"/>
    <w:rsid w:val="00B15CA3"/>
    <w:rsid w:val="00B16572"/>
    <w:rsid w:val="00B16B78"/>
    <w:rsid w:val="00B16BB7"/>
    <w:rsid w:val="00B17B27"/>
    <w:rsid w:val="00B23929"/>
    <w:rsid w:val="00B2483E"/>
    <w:rsid w:val="00B27A4B"/>
    <w:rsid w:val="00B3204B"/>
    <w:rsid w:val="00B329B1"/>
    <w:rsid w:val="00B34E0E"/>
    <w:rsid w:val="00B34EDB"/>
    <w:rsid w:val="00B351DD"/>
    <w:rsid w:val="00B357EE"/>
    <w:rsid w:val="00B358EB"/>
    <w:rsid w:val="00B368D3"/>
    <w:rsid w:val="00B41372"/>
    <w:rsid w:val="00B41511"/>
    <w:rsid w:val="00B415A0"/>
    <w:rsid w:val="00B445B8"/>
    <w:rsid w:val="00B45318"/>
    <w:rsid w:val="00B45C78"/>
    <w:rsid w:val="00B504AC"/>
    <w:rsid w:val="00B50D0D"/>
    <w:rsid w:val="00B511A7"/>
    <w:rsid w:val="00B52AD4"/>
    <w:rsid w:val="00B545F1"/>
    <w:rsid w:val="00B54F46"/>
    <w:rsid w:val="00B61F3F"/>
    <w:rsid w:val="00B642BF"/>
    <w:rsid w:val="00B7045A"/>
    <w:rsid w:val="00B710AC"/>
    <w:rsid w:val="00B729E2"/>
    <w:rsid w:val="00B72E5E"/>
    <w:rsid w:val="00B73253"/>
    <w:rsid w:val="00B74762"/>
    <w:rsid w:val="00B74FFF"/>
    <w:rsid w:val="00B76366"/>
    <w:rsid w:val="00B764E7"/>
    <w:rsid w:val="00B776A8"/>
    <w:rsid w:val="00B81232"/>
    <w:rsid w:val="00B82EEF"/>
    <w:rsid w:val="00B84FBA"/>
    <w:rsid w:val="00B858D8"/>
    <w:rsid w:val="00B8617D"/>
    <w:rsid w:val="00B90158"/>
    <w:rsid w:val="00B92095"/>
    <w:rsid w:val="00B92E03"/>
    <w:rsid w:val="00B9300E"/>
    <w:rsid w:val="00B951D3"/>
    <w:rsid w:val="00B95FA2"/>
    <w:rsid w:val="00B972AA"/>
    <w:rsid w:val="00BA1674"/>
    <w:rsid w:val="00BA1990"/>
    <w:rsid w:val="00BA560D"/>
    <w:rsid w:val="00BA6596"/>
    <w:rsid w:val="00BA67DB"/>
    <w:rsid w:val="00BA7B44"/>
    <w:rsid w:val="00BB1FD4"/>
    <w:rsid w:val="00BB24E3"/>
    <w:rsid w:val="00BB2AC0"/>
    <w:rsid w:val="00BB2B72"/>
    <w:rsid w:val="00BB2EED"/>
    <w:rsid w:val="00BB3055"/>
    <w:rsid w:val="00BB33C3"/>
    <w:rsid w:val="00BB5D24"/>
    <w:rsid w:val="00BB5FBB"/>
    <w:rsid w:val="00BB699B"/>
    <w:rsid w:val="00BC0A3A"/>
    <w:rsid w:val="00BC2844"/>
    <w:rsid w:val="00BC4632"/>
    <w:rsid w:val="00BC4DE5"/>
    <w:rsid w:val="00BC6463"/>
    <w:rsid w:val="00BC6F89"/>
    <w:rsid w:val="00BC7C9B"/>
    <w:rsid w:val="00BD027E"/>
    <w:rsid w:val="00BD0796"/>
    <w:rsid w:val="00BD1FAA"/>
    <w:rsid w:val="00BD2C6D"/>
    <w:rsid w:val="00BD38CF"/>
    <w:rsid w:val="00BD5AD7"/>
    <w:rsid w:val="00BD7AD5"/>
    <w:rsid w:val="00BE11B6"/>
    <w:rsid w:val="00BE1426"/>
    <w:rsid w:val="00BE2612"/>
    <w:rsid w:val="00BE57C0"/>
    <w:rsid w:val="00BE5B27"/>
    <w:rsid w:val="00BE666D"/>
    <w:rsid w:val="00BF04E7"/>
    <w:rsid w:val="00BF07F4"/>
    <w:rsid w:val="00BF1441"/>
    <w:rsid w:val="00BF408C"/>
    <w:rsid w:val="00BF4678"/>
    <w:rsid w:val="00BF5507"/>
    <w:rsid w:val="00C0052D"/>
    <w:rsid w:val="00C01F52"/>
    <w:rsid w:val="00C0299E"/>
    <w:rsid w:val="00C02C49"/>
    <w:rsid w:val="00C05546"/>
    <w:rsid w:val="00C05F20"/>
    <w:rsid w:val="00C06498"/>
    <w:rsid w:val="00C06FC4"/>
    <w:rsid w:val="00C07190"/>
    <w:rsid w:val="00C0721D"/>
    <w:rsid w:val="00C079F8"/>
    <w:rsid w:val="00C1158A"/>
    <w:rsid w:val="00C11E86"/>
    <w:rsid w:val="00C12185"/>
    <w:rsid w:val="00C1229D"/>
    <w:rsid w:val="00C20FD3"/>
    <w:rsid w:val="00C22CF4"/>
    <w:rsid w:val="00C231DB"/>
    <w:rsid w:val="00C2490C"/>
    <w:rsid w:val="00C25373"/>
    <w:rsid w:val="00C2575D"/>
    <w:rsid w:val="00C265FB"/>
    <w:rsid w:val="00C30B2A"/>
    <w:rsid w:val="00C31C29"/>
    <w:rsid w:val="00C40311"/>
    <w:rsid w:val="00C41D35"/>
    <w:rsid w:val="00C43349"/>
    <w:rsid w:val="00C4361D"/>
    <w:rsid w:val="00C4687A"/>
    <w:rsid w:val="00C469B6"/>
    <w:rsid w:val="00C46ED8"/>
    <w:rsid w:val="00C47A0F"/>
    <w:rsid w:val="00C5023B"/>
    <w:rsid w:val="00C5054B"/>
    <w:rsid w:val="00C5064D"/>
    <w:rsid w:val="00C5184D"/>
    <w:rsid w:val="00C565A4"/>
    <w:rsid w:val="00C567F5"/>
    <w:rsid w:val="00C5799C"/>
    <w:rsid w:val="00C60CDF"/>
    <w:rsid w:val="00C610E6"/>
    <w:rsid w:val="00C6166D"/>
    <w:rsid w:val="00C6563F"/>
    <w:rsid w:val="00C67805"/>
    <w:rsid w:val="00C70BE3"/>
    <w:rsid w:val="00C70DA3"/>
    <w:rsid w:val="00C71804"/>
    <w:rsid w:val="00C7346C"/>
    <w:rsid w:val="00C736C1"/>
    <w:rsid w:val="00C741BC"/>
    <w:rsid w:val="00C746C0"/>
    <w:rsid w:val="00C76285"/>
    <w:rsid w:val="00C76381"/>
    <w:rsid w:val="00C816F6"/>
    <w:rsid w:val="00C81F63"/>
    <w:rsid w:val="00C83CD7"/>
    <w:rsid w:val="00C859BE"/>
    <w:rsid w:val="00C85ACB"/>
    <w:rsid w:val="00C860B9"/>
    <w:rsid w:val="00C877D3"/>
    <w:rsid w:val="00C91FEF"/>
    <w:rsid w:val="00C94DCF"/>
    <w:rsid w:val="00C9643A"/>
    <w:rsid w:val="00CA0D94"/>
    <w:rsid w:val="00CA1859"/>
    <w:rsid w:val="00CA1DD0"/>
    <w:rsid w:val="00CA32E7"/>
    <w:rsid w:val="00CA36E3"/>
    <w:rsid w:val="00CA3E1A"/>
    <w:rsid w:val="00CA5121"/>
    <w:rsid w:val="00CA5328"/>
    <w:rsid w:val="00CA5D81"/>
    <w:rsid w:val="00CB0D5B"/>
    <w:rsid w:val="00CB0EA0"/>
    <w:rsid w:val="00CB15BB"/>
    <w:rsid w:val="00CB22BC"/>
    <w:rsid w:val="00CB30AA"/>
    <w:rsid w:val="00CB4466"/>
    <w:rsid w:val="00CB4BEF"/>
    <w:rsid w:val="00CB5616"/>
    <w:rsid w:val="00CB61DF"/>
    <w:rsid w:val="00CB6831"/>
    <w:rsid w:val="00CB7713"/>
    <w:rsid w:val="00CC06A2"/>
    <w:rsid w:val="00CC0A1F"/>
    <w:rsid w:val="00CC1DCB"/>
    <w:rsid w:val="00CC2FE7"/>
    <w:rsid w:val="00CC3BF7"/>
    <w:rsid w:val="00CC5DF3"/>
    <w:rsid w:val="00CD2CB5"/>
    <w:rsid w:val="00CD2D4B"/>
    <w:rsid w:val="00CD2EF2"/>
    <w:rsid w:val="00CD3326"/>
    <w:rsid w:val="00CD57CE"/>
    <w:rsid w:val="00CD676B"/>
    <w:rsid w:val="00CD7AAE"/>
    <w:rsid w:val="00CE1725"/>
    <w:rsid w:val="00CE216F"/>
    <w:rsid w:val="00CE2346"/>
    <w:rsid w:val="00CE521C"/>
    <w:rsid w:val="00CE5294"/>
    <w:rsid w:val="00CE599F"/>
    <w:rsid w:val="00CE5E2C"/>
    <w:rsid w:val="00CE727A"/>
    <w:rsid w:val="00CF1EEE"/>
    <w:rsid w:val="00CF20BA"/>
    <w:rsid w:val="00CF29C1"/>
    <w:rsid w:val="00CF2F69"/>
    <w:rsid w:val="00CF31B6"/>
    <w:rsid w:val="00CF3AB7"/>
    <w:rsid w:val="00CF4079"/>
    <w:rsid w:val="00CF573F"/>
    <w:rsid w:val="00CF6097"/>
    <w:rsid w:val="00CF71F1"/>
    <w:rsid w:val="00CF7EA7"/>
    <w:rsid w:val="00D00312"/>
    <w:rsid w:val="00D00F85"/>
    <w:rsid w:val="00D01C25"/>
    <w:rsid w:val="00D02576"/>
    <w:rsid w:val="00D04668"/>
    <w:rsid w:val="00D05544"/>
    <w:rsid w:val="00D06051"/>
    <w:rsid w:val="00D07C22"/>
    <w:rsid w:val="00D07E40"/>
    <w:rsid w:val="00D11BC1"/>
    <w:rsid w:val="00D11EA1"/>
    <w:rsid w:val="00D127C0"/>
    <w:rsid w:val="00D12E8F"/>
    <w:rsid w:val="00D14D8C"/>
    <w:rsid w:val="00D16DF4"/>
    <w:rsid w:val="00D17030"/>
    <w:rsid w:val="00D17584"/>
    <w:rsid w:val="00D20886"/>
    <w:rsid w:val="00D216D9"/>
    <w:rsid w:val="00D21BDB"/>
    <w:rsid w:val="00D21F6C"/>
    <w:rsid w:val="00D220A4"/>
    <w:rsid w:val="00D23816"/>
    <w:rsid w:val="00D23F94"/>
    <w:rsid w:val="00D24695"/>
    <w:rsid w:val="00D247BB"/>
    <w:rsid w:val="00D251C5"/>
    <w:rsid w:val="00D25B5B"/>
    <w:rsid w:val="00D2736E"/>
    <w:rsid w:val="00D27A7D"/>
    <w:rsid w:val="00D27B40"/>
    <w:rsid w:val="00D307C1"/>
    <w:rsid w:val="00D33265"/>
    <w:rsid w:val="00D33388"/>
    <w:rsid w:val="00D33947"/>
    <w:rsid w:val="00D36891"/>
    <w:rsid w:val="00D4042C"/>
    <w:rsid w:val="00D40C3C"/>
    <w:rsid w:val="00D45B1F"/>
    <w:rsid w:val="00D46305"/>
    <w:rsid w:val="00D46741"/>
    <w:rsid w:val="00D46C9B"/>
    <w:rsid w:val="00D474F1"/>
    <w:rsid w:val="00D47715"/>
    <w:rsid w:val="00D5013D"/>
    <w:rsid w:val="00D50290"/>
    <w:rsid w:val="00D518D9"/>
    <w:rsid w:val="00D5379C"/>
    <w:rsid w:val="00D53FFB"/>
    <w:rsid w:val="00D55062"/>
    <w:rsid w:val="00D56328"/>
    <w:rsid w:val="00D569E3"/>
    <w:rsid w:val="00D56B3C"/>
    <w:rsid w:val="00D648BE"/>
    <w:rsid w:val="00D65AD8"/>
    <w:rsid w:val="00D7023C"/>
    <w:rsid w:val="00D7051F"/>
    <w:rsid w:val="00D70632"/>
    <w:rsid w:val="00D70ABF"/>
    <w:rsid w:val="00D71C60"/>
    <w:rsid w:val="00D74CC4"/>
    <w:rsid w:val="00D75EC9"/>
    <w:rsid w:val="00D763E1"/>
    <w:rsid w:val="00D766CA"/>
    <w:rsid w:val="00D76916"/>
    <w:rsid w:val="00D8001B"/>
    <w:rsid w:val="00D819AF"/>
    <w:rsid w:val="00D822E7"/>
    <w:rsid w:val="00D82707"/>
    <w:rsid w:val="00D8344D"/>
    <w:rsid w:val="00D84039"/>
    <w:rsid w:val="00D84A80"/>
    <w:rsid w:val="00D860E3"/>
    <w:rsid w:val="00D87B46"/>
    <w:rsid w:val="00D912DD"/>
    <w:rsid w:val="00D927E8"/>
    <w:rsid w:val="00D92862"/>
    <w:rsid w:val="00D94C1D"/>
    <w:rsid w:val="00D94DDC"/>
    <w:rsid w:val="00D96463"/>
    <w:rsid w:val="00D96C38"/>
    <w:rsid w:val="00D97B7B"/>
    <w:rsid w:val="00D97CA1"/>
    <w:rsid w:val="00DA063A"/>
    <w:rsid w:val="00DA09AD"/>
    <w:rsid w:val="00DA1124"/>
    <w:rsid w:val="00DA29D8"/>
    <w:rsid w:val="00DA2CD9"/>
    <w:rsid w:val="00DA2CDE"/>
    <w:rsid w:val="00DA3047"/>
    <w:rsid w:val="00DA458F"/>
    <w:rsid w:val="00DA58CE"/>
    <w:rsid w:val="00DA5C80"/>
    <w:rsid w:val="00DA5F4E"/>
    <w:rsid w:val="00DA6EE7"/>
    <w:rsid w:val="00DB1353"/>
    <w:rsid w:val="00DB1D90"/>
    <w:rsid w:val="00DB2B69"/>
    <w:rsid w:val="00DB37E7"/>
    <w:rsid w:val="00DB38C6"/>
    <w:rsid w:val="00DB5CEF"/>
    <w:rsid w:val="00DB6854"/>
    <w:rsid w:val="00DB6970"/>
    <w:rsid w:val="00DB7F15"/>
    <w:rsid w:val="00DC0AFE"/>
    <w:rsid w:val="00DC0C18"/>
    <w:rsid w:val="00DC107A"/>
    <w:rsid w:val="00DC32BB"/>
    <w:rsid w:val="00DC3F5D"/>
    <w:rsid w:val="00DC4B03"/>
    <w:rsid w:val="00DD0651"/>
    <w:rsid w:val="00DD0A4B"/>
    <w:rsid w:val="00DD177F"/>
    <w:rsid w:val="00DD3DC4"/>
    <w:rsid w:val="00DD5911"/>
    <w:rsid w:val="00DE06D5"/>
    <w:rsid w:val="00DE0DDB"/>
    <w:rsid w:val="00DE40A4"/>
    <w:rsid w:val="00DE55C2"/>
    <w:rsid w:val="00DE7242"/>
    <w:rsid w:val="00DE731A"/>
    <w:rsid w:val="00DF047C"/>
    <w:rsid w:val="00DF092E"/>
    <w:rsid w:val="00DF1CBC"/>
    <w:rsid w:val="00DF1D74"/>
    <w:rsid w:val="00DF5081"/>
    <w:rsid w:val="00E02E8B"/>
    <w:rsid w:val="00E109DF"/>
    <w:rsid w:val="00E1198C"/>
    <w:rsid w:val="00E12EF3"/>
    <w:rsid w:val="00E13E8C"/>
    <w:rsid w:val="00E1407B"/>
    <w:rsid w:val="00E14E08"/>
    <w:rsid w:val="00E164E1"/>
    <w:rsid w:val="00E220FB"/>
    <w:rsid w:val="00E265A5"/>
    <w:rsid w:val="00E27FF8"/>
    <w:rsid w:val="00E319C7"/>
    <w:rsid w:val="00E322FC"/>
    <w:rsid w:val="00E327A6"/>
    <w:rsid w:val="00E32C33"/>
    <w:rsid w:val="00E33F45"/>
    <w:rsid w:val="00E34C75"/>
    <w:rsid w:val="00E36241"/>
    <w:rsid w:val="00E36793"/>
    <w:rsid w:val="00E40896"/>
    <w:rsid w:val="00E40C13"/>
    <w:rsid w:val="00E4291D"/>
    <w:rsid w:val="00E45063"/>
    <w:rsid w:val="00E4574B"/>
    <w:rsid w:val="00E459C8"/>
    <w:rsid w:val="00E462A1"/>
    <w:rsid w:val="00E46C40"/>
    <w:rsid w:val="00E50CDC"/>
    <w:rsid w:val="00E50DA3"/>
    <w:rsid w:val="00E51487"/>
    <w:rsid w:val="00E5219A"/>
    <w:rsid w:val="00E5225D"/>
    <w:rsid w:val="00E53B83"/>
    <w:rsid w:val="00E545E2"/>
    <w:rsid w:val="00E54F6E"/>
    <w:rsid w:val="00E55905"/>
    <w:rsid w:val="00E564F7"/>
    <w:rsid w:val="00E6045C"/>
    <w:rsid w:val="00E60AAC"/>
    <w:rsid w:val="00E6119C"/>
    <w:rsid w:val="00E614D7"/>
    <w:rsid w:val="00E63220"/>
    <w:rsid w:val="00E63A04"/>
    <w:rsid w:val="00E64D02"/>
    <w:rsid w:val="00E64F93"/>
    <w:rsid w:val="00E6541C"/>
    <w:rsid w:val="00E67133"/>
    <w:rsid w:val="00E7260E"/>
    <w:rsid w:val="00E7316A"/>
    <w:rsid w:val="00E7372A"/>
    <w:rsid w:val="00E73BBD"/>
    <w:rsid w:val="00E759FA"/>
    <w:rsid w:val="00E75EC1"/>
    <w:rsid w:val="00E763A0"/>
    <w:rsid w:val="00E76607"/>
    <w:rsid w:val="00E76797"/>
    <w:rsid w:val="00E7715C"/>
    <w:rsid w:val="00E80145"/>
    <w:rsid w:val="00E814E5"/>
    <w:rsid w:val="00E82830"/>
    <w:rsid w:val="00E831D7"/>
    <w:rsid w:val="00E84D7E"/>
    <w:rsid w:val="00E84DFD"/>
    <w:rsid w:val="00E852BD"/>
    <w:rsid w:val="00E85C6D"/>
    <w:rsid w:val="00E861BD"/>
    <w:rsid w:val="00E863AD"/>
    <w:rsid w:val="00E86A52"/>
    <w:rsid w:val="00E9125B"/>
    <w:rsid w:val="00E9176E"/>
    <w:rsid w:val="00E92385"/>
    <w:rsid w:val="00E92D94"/>
    <w:rsid w:val="00E94AAE"/>
    <w:rsid w:val="00E95502"/>
    <w:rsid w:val="00E96D39"/>
    <w:rsid w:val="00E973F5"/>
    <w:rsid w:val="00EA1E43"/>
    <w:rsid w:val="00EA235C"/>
    <w:rsid w:val="00EA236F"/>
    <w:rsid w:val="00EA2F8B"/>
    <w:rsid w:val="00EA31B9"/>
    <w:rsid w:val="00EA37DD"/>
    <w:rsid w:val="00EA39A4"/>
    <w:rsid w:val="00EA3E64"/>
    <w:rsid w:val="00EA4681"/>
    <w:rsid w:val="00EA4D33"/>
    <w:rsid w:val="00EA646D"/>
    <w:rsid w:val="00EA6EA3"/>
    <w:rsid w:val="00EB04C9"/>
    <w:rsid w:val="00EB2737"/>
    <w:rsid w:val="00EB36F7"/>
    <w:rsid w:val="00EB5B2F"/>
    <w:rsid w:val="00EB79B6"/>
    <w:rsid w:val="00EC2896"/>
    <w:rsid w:val="00EC35F3"/>
    <w:rsid w:val="00EC69EE"/>
    <w:rsid w:val="00ED14E4"/>
    <w:rsid w:val="00ED41C0"/>
    <w:rsid w:val="00ED4C37"/>
    <w:rsid w:val="00ED4FE3"/>
    <w:rsid w:val="00ED5F10"/>
    <w:rsid w:val="00ED6934"/>
    <w:rsid w:val="00EE01DA"/>
    <w:rsid w:val="00EE02AB"/>
    <w:rsid w:val="00EE2251"/>
    <w:rsid w:val="00EE5F0D"/>
    <w:rsid w:val="00EF11C0"/>
    <w:rsid w:val="00EF3AC8"/>
    <w:rsid w:val="00EF446A"/>
    <w:rsid w:val="00F0068B"/>
    <w:rsid w:val="00F009B6"/>
    <w:rsid w:val="00F03C69"/>
    <w:rsid w:val="00F03FCF"/>
    <w:rsid w:val="00F06183"/>
    <w:rsid w:val="00F0694F"/>
    <w:rsid w:val="00F078D3"/>
    <w:rsid w:val="00F10773"/>
    <w:rsid w:val="00F10909"/>
    <w:rsid w:val="00F118C6"/>
    <w:rsid w:val="00F14346"/>
    <w:rsid w:val="00F15BA5"/>
    <w:rsid w:val="00F16074"/>
    <w:rsid w:val="00F1757E"/>
    <w:rsid w:val="00F17A4D"/>
    <w:rsid w:val="00F2175C"/>
    <w:rsid w:val="00F22334"/>
    <w:rsid w:val="00F224D9"/>
    <w:rsid w:val="00F22B02"/>
    <w:rsid w:val="00F22E3A"/>
    <w:rsid w:val="00F25939"/>
    <w:rsid w:val="00F25945"/>
    <w:rsid w:val="00F25C0B"/>
    <w:rsid w:val="00F26E81"/>
    <w:rsid w:val="00F2751D"/>
    <w:rsid w:val="00F27A61"/>
    <w:rsid w:val="00F27DA4"/>
    <w:rsid w:val="00F305FD"/>
    <w:rsid w:val="00F30B09"/>
    <w:rsid w:val="00F324D0"/>
    <w:rsid w:val="00F32EFF"/>
    <w:rsid w:val="00F342AB"/>
    <w:rsid w:val="00F35888"/>
    <w:rsid w:val="00F36C6E"/>
    <w:rsid w:val="00F445DC"/>
    <w:rsid w:val="00F45594"/>
    <w:rsid w:val="00F45A91"/>
    <w:rsid w:val="00F47A9A"/>
    <w:rsid w:val="00F50005"/>
    <w:rsid w:val="00F51781"/>
    <w:rsid w:val="00F51A41"/>
    <w:rsid w:val="00F534AD"/>
    <w:rsid w:val="00F538A8"/>
    <w:rsid w:val="00F550E8"/>
    <w:rsid w:val="00F55FB7"/>
    <w:rsid w:val="00F564CB"/>
    <w:rsid w:val="00F56C75"/>
    <w:rsid w:val="00F56FB0"/>
    <w:rsid w:val="00F57093"/>
    <w:rsid w:val="00F60880"/>
    <w:rsid w:val="00F61BBD"/>
    <w:rsid w:val="00F61D6D"/>
    <w:rsid w:val="00F62DC9"/>
    <w:rsid w:val="00F63F48"/>
    <w:rsid w:val="00F66D8F"/>
    <w:rsid w:val="00F67222"/>
    <w:rsid w:val="00F7041B"/>
    <w:rsid w:val="00F706D8"/>
    <w:rsid w:val="00F716DA"/>
    <w:rsid w:val="00F72610"/>
    <w:rsid w:val="00F73374"/>
    <w:rsid w:val="00F73B19"/>
    <w:rsid w:val="00F73C8D"/>
    <w:rsid w:val="00F7470C"/>
    <w:rsid w:val="00F74F14"/>
    <w:rsid w:val="00F77824"/>
    <w:rsid w:val="00F8128B"/>
    <w:rsid w:val="00F812BA"/>
    <w:rsid w:val="00F82639"/>
    <w:rsid w:val="00F8547E"/>
    <w:rsid w:val="00F86B17"/>
    <w:rsid w:val="00F902CE"/>
    <w:rsid w:val="00F938AF"/>
    <w:rsid w:val="00F948CC"/>
    <w:rsid w:val="00F9490B"/>
    <w:rsid w:val="00F94950"/>
    <w:rsid w:val="00FA024E"/>
    <w:rsid w:val="00FA0394"/>
    <w:rsid w:val="00FA09B7"/>
    <w:rsid w:val="00FA0C8E"/>
    <w:rsid w:val="00FA0D48"/>
    <w:rsid w:val="00FA203A"/>
    <w:rsid w:val="00FA2176"/>
    <w:rsid w:val="00FA26EE"/>
    <w:rsid w:val="00FA2FD5"/>
    <w:rsid w:val="00FA3C9D"/>
    <w:rsid w:val="00FA5ADC"/>
    <w:rsid w:val="00FB08C3"/>
    <w:rsid w:val="00FB149A"/>
    <w:rsid w:val="00FB3D4A"/>
    <w:rsid w:val="00FB3F0A"/>
    <w:rsid w:val="00FB4A46"/>
    <w:rsid w:val="00FB657B"/>
    <w:rsid w:val="00FB6DAA"/>
    <w:rsid w:val="00FC495C"/>
    <w:rsid w:val="00FC5178"/>
    <w:rsid w:val="00FC568F"/>
    <w:rsid w:val="00FC6426"/>
    <w:rsid w:val="00FD00E0"/>
    <w:rsid w:val="00FD0411"/>
    <w:rsid w:val="00FD07BC"/>
    <w:rsid w:val="00FD18D2"/>
    <w:rsid w:val="00FD375C"/>
    <w:rsid w:val="00FD5E6F"/>
    <w:rsid w:val="00FD6BDB"/>
    <w:rsid w:val="00FD713F"/>
    <w:rsid w:val="00FD723C"/>
    <w:rsid w:val="00FD766C"/>
    <w:rsid w:val="00FE2288"/>
    <w:rsid w:val="00FE2C8B"/>
    <w:rsid w:val="00FE3719"/>
    <w:rsid w:val="00FE3FC8"/>
    <w:rsid w:val="00FE47D7"/>
    <w:rsid w:val="00FE519C"/>
    <w:rsid w:val="00FE5797"/>
    <w:rsid w:val="00FE69DD"/>
    <w:rsid w:val="00FE76DF"/>
    <w:rsid w:val="00FF08C7"/>
    <w:rsid w:val="00FF1500"/>
    <w:rsid w:val="00FF3E1B"/>
    <w:rsid w:val="00FF3ED4"/>
    <w:rsid w:val="00FF72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4A"/>
    <w:pPr>
      <w:spacing w:after="0" w:line="240" w:lineRule="auto"/>
    </w:pPr>
    <w:rPr>
      <w:rFonts w:ascii="Times New Roman" w:eastAsia="Times New Roman" w:hAnsi="Times New Roman" w:cs="Times New Roman"/>
      <w:sz w:val="24"/>
      <w:lang w:eastAsia="ru-RU"/>
    </w:rPr>
  </w:style>
  <w:style w:type="paragraph" w:styleId="1">
    <w:name w:val="heading 1"/>
    <w:aliases w:val="Caaieiaie aei?ac,çàãîëîâîê 1,caaieiaie 1"/>
    <w:basedOn w:val="a"/>
    <w:next w:val="a"/>
    <w:link w:val="10"/>
    <w:qFormat/>
    <w:rsid w:val="003107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E4C3E"/>
    <w:pPr>
      <w:keepNext/>
      <w:jc w:val="center"/>
      <w:outlineLvl w:val="1"/>
    </w:pPr>
    <w:rPr>
      <w:b/>
      <w:bCs/>
      <w:szCs w:val="24"/>
      <w:u w:val="single"/>
    </w:rPr>
  </w:style>
  <w:style w:type="paragraph" w:styleId="3">
    <w:name w:val="heading 3"/>
    <w:basedOn w:val="a"/>
    <w:next w:val="a"/>
    <w:link w:val="30"/>
    <w:uiPriority w:val="9"/>
    <w:unhideWhenUsed/>
    <w:qFormat/>
    <w:rsid w:val="004E4C3E"/>
    <w:pPr>
      <w:keepNext/>
      <w:keepLines/>
      <w:spacing w:before="40"/>
      <w:outlineLvl w:val="2"/>
    </w:pPr>
    <w:rPr>
      <w:rFonts w:asciiTheme="majorHAnsi" w:eastAsiaTheme="majorEastAsia" w:hAnsiTheme="majorHAnsi" w:cstheme="majorBidi"/>
      <w:color w:val="1F4D78" w:themeColor="accent1" w:themeShade="7F"/>
      <w:szCs w:val="24"/>
    </w:rPr>
  </w:style>
  <w:style w:type="paragraph" w:styleId="6">
    <w:name w:val="heading 6"/>
    <w:basedOn w:val="a"/>
    <w:next w:val="a"/>
    <w:link w:val="60"/>
    <w:uiPriority w:val="9"/>
    <w:semiHidden/>
    <w:unhideWhenUsed/>
    <w:qFormat/>
    <w:rsid w:val="004E4C3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4C3E"/>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uiPriority w:val="9"/>
    <w:rsid w:val="004E4C3E"/>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4E4C3E"/>
    <w:rPr>
      <w:rFonts w:asciiTheme="majorHAnsi" w:eastAsiaTheme="majorEastAsia" w:hAnsiTheme="majorHAnsi" w:cstheme="majorBidi"/>
      <w:color w:val="1F4D78" w:themeColor="accent1" w:themeShade="7F"/>
      <w:sz w:val="24"/>
      <w:lang w:eastAsia="ru-RU"/>
    </w:rPr>
  </w:style>
  <w:style w:type="character" w:customStyle="1" w:styleId="11">
    <w:name w:val="Заголовок1 Знак"/>
    <w:basedOn w:val="a0"/>
    <w:link w:val="12"/>
    <w:locked/>
    <w:rsid w:val="004E4C3E"/>
    <w:rPr>
      <w:rFonts w:ascii="Times New Roman" w:eastAsia="Times New Roman" w:hAnsi="Times New Roman" w:cs="Arial"/>
      <w:b/>
      <w:bCs/>
      <w:sz w:val="28"/>
      <w:szCs w:val="28"/>
      <w:lang w:eastAsia="ru-RU"/>
    </w:rPr>
  </w:style>
  <w:style w:type="paragraph" w:customStyle="1" w:styleId="12">
    <w:name w:val="Заголовок1"/>
    <w:basedOn w:val="3"/>
    <w:link w:val="11"/>
    <w:qFormat/>
    <w:rsid w:val="004E4C3E"/>
    <w:pPr>
      <w:keepLines w:val="0"/>
      <w:spacing w:before="240" w:after="60"/>
      <w:jc w:val="center"/>
    </w:pPr>
    <w:rPr>
      <w:rFonts w:ascii="Times New Roman" w:eastAsia="Times New Roman" w:hAnsi="Times New Roman" w:cs="Arial"/>
      <w:b/>
      <w:bCs/>
      <w:color w:val="auto"/>
      <w:sz w:val="28"/>
      <w:szCs w:val="28"/>
    </w:rPr>
  </w:style>
  <w:style w:type="character" w:customStyle="1" w:styleId="a3">
    <w:name w:val="Обычный (веб) Знак"/>
    <w:basedOn w:val="a0"/>
    <w:link w:val="a4"/>
    <w:locked/>
    <w:rsid w:val="004E4C3E"/>
    <w:rPr>
      <w:rFonts w:ascii="Times New Roman" w:hAnsi="Times New Roman" w:cs="Times New Roman"/>
      <w:sz w:val="24"/>
      <w:szCs w:val="24"/>
    </w:rPr>
  </w:style>
  <w:style w:type="paragraph" w:styleId="a4">
    <w:name w:val="Normal (Web)"/>
    <w:basedOn w:val="a"/>
    <w:link w:val="a3"/>
    <w:unhideWhenUsed/>
    <w:rsid w:val="004E4C3E"/>
    <w:pPr>
      <w:spacing w:before="100" w:beforeAutospacing="1" w:after="100" w:afterAutospacing="1"/>
    </w:pPr>
    <w:rPr>
      <w:rFonts w:eastAsiaTheme="minorHAnsi"/>
      <w:szCs w:val="24"/>
      <w:lang w:eastAsia="en-US"/>
    </w:rPr>
  </w:style>
  <w:style w:type="character" w:styleId="a5">
    <w:name w:val="Hyperlink"/>
    <w:basedOn w:val="a0"/>
    <w:uiPriority w:val="99"/>
    <w:unhideWhenUsed/>
    <w:rsid w:val="004E4C3E"/>
    <w:rPr>
      <w:rFonts w:ascii="Verdana" w:hAnsi="Verdana" w:hint="default"/>
      <w:strike w:val="0"/>
      <w:dstrike w:val="0"/>
      <w:color w:val="415F64"/>
      <w:sz w:val="18"/>
      <w:szCs w:val="18"/>
      <w:u w:val="none"/>
      <w:effect w:val="none"/>
    </w:rPr>
  </w:style>
  <w:style w:type="paragraph" w:styleId="a6">
    <w:name w:val="header"/>
    <w:aliases w:val="Верхний колонтитул Знак1,Верхний колонтитул Знак Знак,Знак6 Знак Знак, Знак6 Знак Знак"/>
    <w:basedOn w:val="a"/>
    <w:link w:val="a7"/>
    <w:uiPriority w:val="99"/>
    <w:unhideWhenUsed/>
    <w:rsid w:val="004E4C3E"/>
    <w:pPr>
      <w:tabs>
        <w:tab w:val="center" w:pos="4677"/>
        <w:tab w:val="right" w:pos="9355"/>
      </w:tabs>
    </w:pPr>
  </w:style>
  <w:style w:type="character" w:customStyle="1" w:styleId="a7">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6"/>
    <w:uiPriority w:val="99"/>
    <w:rsid w:val="004E4C3E"/>
    <w:rPr>
      <w:rFonts w:ascii="Times New Roman" w:eastAsia="Times New Roman" w:hAnsi="Times New Roman" w:cs="Times New Roman"/>
      <w:sz w:val="24"/>
      <w:lang w:eastAsia="ru-RU"/>
    </w:rPr>
  </w:style>
  <w:style w:type="character" w:customStyle="1" w:styleId="a8">
    <w:name w:val="Название Знак"/>
    <w:aliases w:val="Çàãîëîâîê Знак,Caaieiaie Знак"/>
    <w:basedOn w:val="a0"/>
    <w:link w:val="a9"/>
    <w:locked/>
    <w:rsid w:val="004E4C3E"/>
    <w:rPr>
      <w:rFonts w:ascii="Times New Roman" w:hAnsi="Times New Roman" w:cs="Times New Roman"/>
      <w:b/>
      <w:bCs/>
      <w:sz w:val="28"/>
      <w:szCs w:val="28"/>
    </w:rPr>
  </w:style>
  <w:style w:type="paragraph" w:styleId="a9">
    <w:name w:val="Title"/>
    <w:aliases w:val="Çàãîëîâîê,Caaieiaie"/>
    <w:basedOn w:val="a"/>
    <w:link w:val="a8"/>
    <w:qFormat/>
    <w:rsid w:val="004E4C3E"/>
    <w:pPr>
      <w:jc w:val="center"/>
    </w:pPr>
    <w:rPr>
      <w:rFonts w:eastAsiaTheme="minorHAnsi"/>
      <w:b/>
      <w:bCs/>
      <w:sz w:val="28"/>
      <w:szCs w:val="28"/>
      <w:lang w:eastAsia="en-US"/>
    </w:rPr>
  </w:style>
  <w:style w:type="character" w:customStyle="1" w:styleId="13">
    <w:name w:val="Название Знак1"/>
    <w:basedOn w:val="a0"/>
    <w:uiPriority w:val="10"/>
    <w:rsid w:val="004E4C3E"/>
    <w:rPr>
      <w:rFonts w:asciiTheme="majorHAnsi" w:eastAsiaTheme="majorEastAsia" w:hAnsiTheme="majorHAnsi" w:cstheme="majorBidi"/>
      <w:spacing w:val="-10"/>
      <w:kern w:val="28"/>
      <w:sz w:val="56"/>
      <w:szCs w:val="56"/>
      <w:lang w:eastAsia="ru-RU"/>
    </w:rPr>
  </w:style>
  <w:style w:type="character" w:customStyle="1" w:styleId="aa">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b"/>
    <w:locked/>
    <w:rsid w:val="004E4C3E"/>
    <w:rPr>
      <w:rFonts w:ascii="Times New Roman" w:hAnsi="Times New Roman" w:cs="Times New Roman"/>
      <w:sz w:val="24"/>
      <w:szCs w:val="24"/>
    </w:rPr>
  </w:style>
  <w:style w:type="paragraph" w:styleId="ab">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a"/>
    <w:unhideWhenUsed/>
    <w:rsid w:val="004E4C3E"/>
    <w:pPr>
      <w:jc w:val="both"/>
    </w:pPr>
    <w:rPr>
      <w:rFonts w:eastAsiaTheme="minorHAnsi"/>
      <w:szCs w:val="24"/>
      <w:lang w:eastAsia="en-US"/>
    </w:rPr>
  </w:style>
  <w:style w:type="character" w:customStyle="1" w:styleId="14">
    <w:name w:val="Основной текст Знак1"/>
    <w:basedOn w:val="a0"/>
    <w:uiPriority w:val="99"/>
    <w:semiHidden/>
    <w:rsid w:val="004E4C3E"/>
    <w:rPr>
      <w:rFonts w:ascii="Times New Roman" w:eastAsia="Times New Roman" w:hAnsi="Times New Roman" w:cs="Times New Roman"/>
      <w:sz w:val="24"/>
      <w:lang w:eastAsia="ru-RU"/>
    </w:rPr>
  </w:style>
  <w:style w:type="paragraph" w:customStyle="1" w:styleId="15">
    <w:name w:val="Основной текст1"/>
    <w:rsid w:val="004E4C3E"/>
    <w:pPr>
      <w:suppressAutoHyphens/>
      <w:autoSpaceDN w:val="0"/>
      <w:spacing w:before="120" w:after="120" w:line="100" w:lineRule="atLeast"/>
      <w:ind w:firstLine="709"/>
      <w:jc w:val="both"/>
    </w:pPr>
    <w:rPr>
      <w:rFonts w:ascii="Times New Roman" w:eastAsia="ヒラギノ角ゴ Pro W3" w:hAnsi="Times New Roman" w:cs="Times New Roman"/>
      <w:color w:val="000000"/>
      <w:kern w:val="3"/>
      <w:sz w:val="24"/>
      <w:szCs w:val="20"/>
      <w:lang w:eastAsia="ru-RU"/>
    </w:rPr>
  </w:style>
  <w:style w:type="character" w:customStyle="1" w:styleId="blk1">
    <w:name w:val="blk1"/>
    <w:basedOn w:val="a0"/>
    <w:rsid w:val="004E4C3E"/>
    <w:rPr>
      <w:vanish w:val="0"/>
      <w:webHidden w:val="0"/>
      <w:specVanish w:val="0"/>
    </w:rPr>
  </w:style>
  <w:style w:type="character" w:styleId="ac">
    <w:name w:val="page number"/>
    <w:basedOn w:val="a0"/>
    <w:rsid w:val="004E4C3E"/>
  </w:style>
  <w:style w:type="paragraph" w:customStyle="1" w:styleId="ad">
    <w:name w:val="Табличный_заголовки"/>
    <w:basedOn w:val="a"/>
    <w:qFormat/>
    <w:rsid w:val="004E4C3E"/>
    <w:pPr>
      <w:keepNext/>
      <w:keepLines/>
      <w:jc w:val="center"/>
    </w:pPr>
    <w:rPr>
      <w:b/>
      <w:sz w:val="22"/>
    </w:rPr>
  </w:style>
  <w:style w:type="paragraph" w:styleId="ae">
    <w:name w:val="Balloon Text"/>
    <w:basedOn w:val="a"/>
    <w:link w:val="af"/>
    <w:uiPriority w:val="99"/>
    <w:semiHidden/>
    <w:unhideWhenUsed/>
    <w:rsid w:val="00BF04E7"/>
    <w:rPr>
      <w:rFonts w:ascii="Segoe UI" w:hAnsi="Segoe UI" w:cs="Segoe UI"/>
      <w:sz w:val="18"/>
      <w:szCs w:val="18"/>
    </w:rPr>
  </w:style>
  <w:style w:type="character" w:customStyle="1" w:styleId="af">
    <w:name w:val="Текст выноски Знак"/>
    <w:basedOn w:val="a0"/>
    <w:link w:val="ae"/>
    <w:uiPriority w:val="99"/>
    <w:semiHidden/>
    <w:rsid w:val="00BF04E7"/>
    <w:rPr>
      <w:rFonts w:ascii="Segoe UI" w:eastAsia="Times New Roman" w:hAnsi="Segoe UI" w:cs="Segoe UI"/>
      <w:sz w:val="18"/>
      <w:szCs w:val="18"/>
      <w:lang w:eastAsia="ru-RU"/>
    </w:rPr>
  </w:style>
  <w:style w:type="paragraph" w:styleId="af0">
    <w:name w:val="footer"/>
    <w:aliases w:val="Знак5"/>
    <w:basedOn w:val="a"/>
    <w:link w:val="af1"/>
    <w:uiPriority w:val="99"/>
    <w:unhideWhenUsed/>
    <w:rsid w:val="006D2531"/>
    <w:pPr>
      <w:tabs>
        <w:tab w:val="center" w:pos="4677"/>
        <w:tab w:val="right" w:pos="9355"/>
      </w:tabs>
    </w:pPr>
  </w:style>
  <w:style w:type="character" w:customStyle="1" w:styleId="af1">
    <w:name w:val="Нижний колонтитул Знак"/>
    <w:aliases w:val="Знак5 Знак"/>
    <w:basedOn w:val="a0"/>
    <w:link w:val="af0"/>
    <w:uiPriority w:val="99"/>
    <w:rsid w:val="006D2531"/>
    <w:rPr>
      <w:rFonts w:ascii="Times New Roman" w:eastAsia="Times New Roman" w:hAnsi="Times New Roman" w:cs="Times New Roman"/>
      <w:sz w:val="24"/>
      <w:lang w:eastAsia="ru-RU"/>
    </w:rPr>
  </w:style>
  <w:style w:type="character" w:customStyle="1" w:styleId="10">
    <w:name w:val="Заголовок 1 Знак"/>
    <w:aliases w:val="Caaieiaie aei?ac Знак,çàãîëîâîê 1 Знак,caaieiaie 1 Знак"/>
    <w:basedOn w:val="a0"/>
    <w:link w:val="1"/>
    <w:rsid w:val="00310754"/>
    <w:rPr>
      <w:rFonts w:asciiTheme="majorHAnsi" w:eastAsiaTheme="majorEastAsia" w:hAnsiTheme="majorHAnsi" w:cstheme="majorBidi"/>
      <w:color w:val="2E74B5" w:themeColor="accent1" w:themeShade="BF"/>
      <w:sz w:val="32"/>
      <w:szCs w:val="32"/>
      <w:lang w:eastAsia="ru-RU"/>
    </w:rPr>
  </w:style>
  <w:style w:type="paragraph" w:styleId="af2">
    <w:name w:val="Note Heading"/>
    <w:basedOn w:val="a"/>
    <w:link w:val="16"/>
    <w:unhideWhenUsed/>
    <w:rsid w:val="00310754"/>
    <w:pPr>
      <w:jc w:val="center"/>
    </w:pPr>
    <w:rPr>
      <w:b/>
      <w:sz w:val="28"/>
      <w:szCs w:val="20"/>
    </w:rPr>
  </w:style>
  <w:style w:type="character" w:customStyle="1" w:styleId="af3">
    <w:name w:val="Заголовок записки Знак"/>
    <w:basedOn w:val="a0"/>
    <w:uiPriority w:val="99"/>
    <w:semiHidden/>
    <w:rsid w:val="00310754"/>
    <w:rPr>
      <w:rFonts w:ascii="Times New Roman" w:eastAsia="Times New Roman" w:hAnsi="Times New Roman" w:cs="Times New Roman"/>
      <w:sz w:val="24"/>
      <w:lang w:eastAsia="ru-RU"/>
    </w:rPr>
  </w:style>
  <w:style w:type="character" w:customStyle="1" w:styleId="16">
    <w:name w:val="Заголовок записки Знак1"/>
    <w:basedOn w:val="a0"/>
    <w:link w:val="af2"/>
    <w:locked/>
    <w:rsid w:val="00310754"/>
    <w:rPr>
      <w:rFonts w:ascii="Times New Roman" w:eastAsia="Times New Roman" w:hAnsi="Times New Roman" w:cs="Times New Roman"/>
      <w:b/>
      <w:sz w:val="28"/>
      <w:szCs w:val="20"/>
      <w:lang w:eastAsia="ru-RU"/>
    </w:rPr>
  </w:style>
  <w:style w:type="paragraph" w:styleId="af4">
    <w:name w:val="No Spacing"/>
    <w:uiPriority w:val="1"/>
    <w:qFormat/>
    <w:rsid w:val="00310754"/>
    <w:pPr>
      <w:spacing w:after="0" w:line="240" w:lineRule="auto"/>
    </w:pPr>
    <w:rPr>
      <w:rFonts w:ascii="Times New Roman" w:eastAsia="Times New Roman" w:hAnsi="Times New Roman" w:cs="Times New Roman"/>
      <w:sz w:val="24"/>
      <w:lang w:eastAsia="ru-RU"/>
    </w:rPr>
  </w:style>
  <w:style w:type="paragraph" w:styleId="af5">
    <w:name w:val="List Paragraph"/>
    <w:basedOn w:val="a"/>
    <w:link w:val="af6"/>
    <w:uiPriority w:val="34"/>
    <w:qFormat/>
    <w:rsid w:val="00310754"/>
    <w:pPr>
      <w:ind w:left="708"/>
    </w:pPr>
    <w:rPr>
      <w:szCs w:val="24"/>
    </w:rPr>
  </w:style>
  <w:style w:type="character" w:customStyle="1" w:styleId="grame">
    <w:name w:val="grame"/>
    <w:basedOn w:val="a0"/>
    <w:rsid w:val="00310754"/>
  </w:style>
  <w:style w:type="paragraph" w:customStyle="1" w:styleId="ConsPlusNormal">
    <w:name w:val="ConsPlusNormal"/>
    <w:link w:val="ConsPlusNormal1"/>
    <w:qFormat/>
    <w:rsid w:val="003107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10754"/>
  </w:style>
  <w:style w:type="paragraph" w:customStyle="1" w:styleId="17">
    <w:name w:val="Обычный1"/>
    <w:rsid w:val="00310754"/>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styleId="af7">
    <w:name w:val="footnote text"/>
    <w:basedOn w:val="a"/>
    <w:link w:val="af8"/>
    <w:uiPriority w:val="99"/>
    <w:semiHidden/>
    <w:unhideWhenUsed/>
    <w:rsid w:val="00310754"/>
    <w:rPr>
      <w:sz w:val="20"/>
      <w:szCs w:val="20"/>
    </w:rPr>
  </w:style>
  <w:style w:type="character" w:customStyle="1" w:styleId="af8">
    <w:name w:val="Текст сноски Знак"/>
    <w:basedOn w:val="a0"/>
    <w:link w:val="af7"/>
    <w:uiPriority w:val="99"/>
    <w:semiHidden/>
    <w:rsid w:val="00310754"/>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310754"/>
    <w:rPr>
      <w:vertAlign w:val="superscript"/>
    </w:rPr>
  </w:style>
  <w:style w:type="paragraph" w:customStyle="1" w:styleId="headertexttopleveltextcentertext">
    <w:name w:val="headertext topleveltext centertext"/>
    <w:basedOn w:val="a"/>
    <w:rsid w:val="00310754"/>
    <w:pPr>
      <w:spacing w:before="100" w:beforeAutospacing="1" w:after="100" w:afterAutospacing="1"/>
    </w:pPr>
    <w:rPr>
      <w:szCs w:val="24"/>
    </w:rPr>
  </w:style>
  <w:style w:type="paragraph" w:customStyle="1" w:styleId="formattext">
    <w:name w:val="formattext"/>
    <w:basedOn w:val="a"/>
    <w:rsid w:val="00310754"/>
    <w:pPr>
      <w:spacing w:before="100" w:beforeAutospacing="1" w:after="100" w:afterAutospacing="1"/>
    </w:pPr>
    <w:rPr>
      <w:szCs w:val="24"/>
    </w:rPr>
  </w:style>
  <w:style w:type="paragraph" w:customStyle="1" w:styleId="s1">
    <w:name w:val="s_1"/>
    <w:basedOn w:val="a"/>
    <w:rsid w:val="00310754"/>
    <w:pPr>
      <w:spacing w:before="100" w:beforeAutospacing="1" w:after="100" w:afterAutospacing="1"/>
    </w:pPr>
    <w:rPr>
      <w:szCs w:val="24"/>
    </w:rPr>
  </w:style>
  <w:style w:type="character" w:customStyle="1" w:styleId="s10">
    <w:name w:val="s_10"/>
    <w:basedOn w:val="a0"/>
    <w:rsid w:val="00310754"/>
  </w:style>
  <w:style w:type="paragraph" w:customStyle="1" w:styleId="s16">
    <w:name w:val="s_16"/>
    <w:basedOn w:val="a"/>
    <w:rsid w:val="00310754"/>
    <w:pPr>
      <w:spacing w:before="100" w:beforeAutospacing="1" w:after="100" w:afterAutospacing="1"/>
    </w:pPr>
    <w:rPr>
      <w:szCs w:val="24"/>
    </w:rPr>
  </w:style>
  <w:style w:type="paragraph" w:styleId="18">
    <w:name w:val="toc 1"/>
    <w:basedOn w:val="a"/>
    <w:next w:val="a"/>
    <w:autoRedefine/>
    <w:uiPriority w:val="39"/>
    <w:unhideWhenUsed/>
    <w:rsid w:val="00310754"/>
    <w:pPr>
      <w:tabs>
        <w:tab w:val="left" w:pos="284"/>
        <w:tab w:val="right" w:leader="dot" w:pos="15694"/>
      </w:tabs>
    </w:pPr>
    <w:rPr>
      <w:szCs w:val="24"/>
    </w:rPr>
  </w:style>
  <w:style w:type="paragraph" w:styleId="21">
    <w:name w:val="toc 2"/>
    <w:basedOn w:val="a"/>
    <w:next w:val="a"/>
    <w:autoRedefine/>
    <w:uiPriority w:val="39"/>
    <w:unhideWhenUsed/>
    <w:rsid w:val="00310754"/>
    <w:pPr>
      <w:ind w:left="240"/>
    </w:pPr>
    <w:rPr>
      <w:szCs w:val="24"/>
    </w:rPr>
  </w:style>
  <w:style w:type="paragraph" w:styleId="31">
    <w:name w:val="toc 3"/>
    <w:basedOn w:val="a"/>
    <w:next w:val="a"/>
    <w:autoRedefine/>
    <w:uiPriority w:val="39"/>
    <w:unhideWhenUsed/>
    <w:rsid w:val="00310754"/>
    <w:pPr>
      <w:ind w:left="480"/>
    </w:pPr>
    <w:rPr>
      <w:szCs w:val="24"/>
    </w:rPr>
  </w:style>
  <w:style w:type="table" w:styleId="afa">
    <w:name w:val="Table Grid"/>
    <w:basedOn w:val="a1"/>
    <w:uiPriority w:val="39"/>
    <w:rsid w:val="0031075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Абзац списка Знак"/>
    <w:link w:val="af5"/>
    <w:uiPriority w:val="34"/>
    <w:locked/>
    <w:rsid w:val="00310754"/>
    <w:rPr>
      <w:rFonts w:ascii="Times New Roman" w:eastAsia="Times New Roman" w:hAnsi="Times New Roman" w:cs="Times New Roman"/>
      <w:sz w:val="24"/>
      <w:szCs w:val="24"/>
      <w:lang w:eastAsia="ru-RU"/>
    </w:rPr>
  </w:style>
  <w:style w:type="paragraph" w:customStyle="1" w:styleId="afb">
    <w:name w:val="Табличный_слева"/>
    <w:basedOn w:val="a"/>
    <w:uiPriority w:val="99"/>
    <w:rsid w:val="00070044"/>
    <w:rPr>
      <w:sz w:val="22"/>
    </w:rPr>
  </w:style>
  <w:style w:type="character" w:styleId="afc">
    <w:name w:val="annotation reference"/>
    <w:basedOn w:val="a0"/>
    <w:uiPriority w:val="99"/>
    <w:semiHidden/>
    <w:unhideWhenUsed/>
    <w:rsid w:val="00884AD1"/>
    <w:rPr>
      <w:sz w:val="16"/>
      <w:szCs w:val="16"/>
    </w:rPr>
  </w:style>
  <w:style w:type="paragraph" w:styleId="afd">
    <w:name w:val="annotation text"/>
    <w:basedOn w:val="a"/>
    <w:link w:val="afe"/>
    <w:uiPriority w:val="99"/>
    <w:unhideWhenUsed/>
    <w:rsid w:val="00884AD1"/>
    <w:rPr>
      <w:sz w:val="20"/>
      <w:szCs w:val="20"/>
    </w:rPr>
  </w:style>
  <w:style w:type="character" w:customStyle="1" w:styleId="afe">
    <w:name w:val="Текст примечания Знак"/>
    <w:basedOn w:val="a0"/>
    <w:link w:val="afd"/>
    <w:uiPriority w:val="99"/>
    <w:rsid w:val="00884AD1"/>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84AD1"/>
    <w:rPr>
      <w:b/>
      <w:bCs/>
    </w:rPr>
  </w:style>
  <w:style w:type="character" w:customStyle="1" w:styleId="aff0">
    <w:name w:val="Тема примечания Знак"/>
    <w:basedOn w:val="afe"/>
    <w:link w:val="aff"/>
    <w:uiPriority w:val="99"/>
    <w:semiHidden/>
    <w:rsid w:val="00884AD1"/>
    <w:rPr>
      <w:rFonts w:ascii="Times New Roman" w:eastAsia="Times New Roman" w:hAnsi="Times New Roman" w:cs="Times New Roman"/>
      <w:b/>
      <w:bCs/>
      <w:sz w:val="20"/>
      <w:szCs w:val="20"/>
      <w:lang w:eastAsia="ru-RU"/>
    </w:rPr>
  </w:style>
  <w:style w:type="paragraph" w:styleId="aff1">
    <w:name w:val="Revision"/>
    <w:hidden/>
    <w:uiPriority w:val="99"/>
    <w:semiHidden/>
    <w:rsid w:val="00133117"/>
    <w:pPr>
      <w:spacing w:after="0" w:line="240" w:lineRule="auto"/>
    </w:pPr>
    <w:rPr>
      <w:rFonts w:ascii="Times New Roman" w:eastAsia="Times New Roman" w:hAnsi="Times New Roman" w:cs="Times New Roman"/>
      <w:sz w:val="24"/>
      <w:lang w:eastAsia="ru-RU"/>
    </w:rPr>
  </w:style>
  <w:style w:type="character" w:customStyle="1" w:styleId="fontstyle21">
    <w:name w:val="fontstyle21"/>
    <w:basedOn w:val="a0"/>
    <w:rsid w:val="003119CE"/>
    <w:rPr>
      <w:rFonts w:ascii="Arial???????" w:hAnsi="Arial???????" w:hint="default"/>
      <w:b w:val="0"/>
      <w:bCs w:val="0"/>
      <w:i w:val="0"/>
      <w:iCs w:val="0"/>
      <w:color w:val="000000"/>
      <w:sz w:val="18"/>
      <w:szCs w:val="18"/>
    </w:rPr>
  </w:style>
  <w:style w:type="character" w:customStyle="1" w:styleId="fontstyle01">
    <w:name w:val="fontstyle01"/>
    <w:basedOn w:val="a0"/>
    <w:rsid w:val="00865958"/>
    <w:rPr>
      <w:rFonts w:ascii="ArialMT" w:hAnsi="ArialMT" w:hint="default"/>
      <w:b w:val="0"/>
      <w:bCs w:val="0"/>
      <w:i w:val="0"/>
      <w:iCs w:val="0"/>
      <w:color w:val="000000"/>
      <w:sz w:val="30"/>
      <w:szCs w:val="30"/>
    </w:rPr>
  </w:style>
  <w:style w:type="paragraph" w:customStyle="1" w:styleId="Iniiaiieoaenonionooiii2">
    <w:name w:val="Iniiaiie oaeno n ionooiii 2"/>
    <w:basedOn w:val="a"/>
    <w:rsid w:val="002404D0"/>
    <w:pPr>
      <w:widowControl w:val="0"/>
      <w:ind w:firstLine="720"/>
      <w:jc w:val="both"/>
    </w:pPr>
    <w:rPr>
      <w:color w:val="000000"/>
      <w:szCs w:val="20"/>
    </w:rPr>
  </w:style>
  <w:style w:type="character" w:customStyle="1" w:styleId="aff2">
    <w:name w:val="Подпись к таблице_"/>
    <w:basedOn w:val="a0"/>
    <w:link w:val="aff3"/>
    <w:rsid w:val="004F490A"/>
    <w:rPr>
      <w:rFonts w:ascii="Times New Roman" w:eastAsia="Times New Roman" w:hAnsi="Times New Roman" w:cs="Times New Roman"/>
      <w:sz w:val="28"/>
      <w:szCs w:val="28"/>
    </w:rPr>
  </w:style>
  <w:style w:type="paragraph" w:customStyle="1" w:styleId="aff3">
    <w:name w:val="Подпись к таблице"/>
    <w:basedOn w:val="a"/>
    <w:link w:val="aff2"/>
    <w:rsid w:val="004F490A"/>
    <w:pPr>
      <w:widowControl w:val="0"/>
      <w:ind w:firstLine="720"/>
    </w:pPr>
    <w:rPr>
      <w:sz w:val="28"/>
      <w:szCs w:val="28"/>
      <w:lang w:eastAsia="en-US"/>
    </w:rPr>
  </w:style>
  <w:style w:type="character" w:customStyle="1" w:styleId="32">
    <w:name w:val="Основной текст (3)_"/>
    <w:basedOn w:val="a0"/>
    <w:link w:val="33"/>
    <w:rsid w:val="00CC06A2"/>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CC06A2"/>
    <w:pPr>
      <w:widowControl w:val="0"/>
      <w:shd w:val="clear" w:color="auto" w:fill="FFFFFF"/>
      <w:spacing w:after="240" w:line="317" w:lineRule="exact"/>
      <w:jc w:val="center"/>
    </w:pPr>
    <w:rPr>
      <w:sz w:val="28"/>
      <w:szCs w:val="28"/>
      <w:lang w:eastAsia="en-US"/>
    </w:rPr>
  </w:style>
  <w:style w:type="character" w:customStyle="1" w:styleId="ConsPlusNormal1">
    <w:name w:val="ConsPlusNormal Знак1"/>
    <w:link w:val="ConsPlusNormal"/>
    <w:locked/>
    <w:rsid w:val="00992747"/>
    <w:rPr>
      <w:rFonts w:ascii="Arial" w:eastAsia="Times New Roman" w:hAnsi="Arial" w:cs="Arial"/>
      <w:sz w:val="20"/>
      <w:szCs w:val="20"/>
      <w:lang w:eastAsia="ru-RU"/>
    </w:rPr>
  </w:style>
  <w:style w:type="character" w:customStyle="1" w:styleId="aff4">
    <w:name w:val="Другое_"/>
    <w:basedOn w:val="a0"/>
    <w:link w:val="aff5"/>
    <w:rsid w:val="007F3CCD"/>
    <w:rPr>
      <w:rFonts w:ascii="Times New Roman" w:eastAsia="Times New Roman" w:hAnsi="Times New Roman" w:cs="Times New Roman"/>
      <w:sz w:val="26"/>
      <w:szCs w:val="26"/>
      <w:shd w:val="clear" w:color="auto" w:fill="FFFFFF"/>
    </w:rPr>
  </w:style>
  <w:style w:type="paragraph" w:customStyle="1" w:styleId="aff5">
    <w:name w:val="Другое"/>
    <w:basedOn w:val="a"/>
    <w:link w:val="aff4"/>
    <w:rsid w:val="007F3CCD"/>
    <w:pPr>
      <w:widowControl w:val="0"/>
      <w:shd w:val="clear" w:color="auto" w:fill="FFFFFF"/>
    </w:pPr>
    <w:rPr>
      <w:sz w:val="26"/>
      <w:szCs w:val="26"/>
      <w:lang w:eastAsia="en-US"/>
    </w:rPr>
  </w:style>
  <w:style w:type="paragraph" w:customStyle="1" w:styleId="310">
    <w:name w:val="Заголовок 3_1"/>
    <w:basedOn w:val="3"/>
    <w:next w:val="a"/>
    <w:link w:val="311"/>
    <w:autoRedefine/>
    <w:rsid w:val="00B04540"/>
    <w:pPr>
      <w:keepNext w:val="0"/>
      <w:spacing w:before="0" w:after="120"/>
      <w:ind w:firstLine="709"/>
      <w:jc w:val="both"/>
    </w:pPr>
    <w:rPr>
      <w:rFonts w:ascii="Times New Roman" w:eastAsia="Times New Roman" w:hAnsi="Times New Roman" w:cs="Times New Roman"/>
      <w:b/>
      <w:color w:val="auto"/>
      <w:kern w:val="28"/>
      <w:sz w:val="28"/>
      <w:szCs w:val="28"/>
      <w:lang w:eastAsia="ar-SA"/>
    </w:rPr>
  </w:style>
  <w:style w:type="character" w:customStyle="1" w:styleId="311">
    <w:name w:val="Заголовок 3_1 Знак"/>
    <w:link w:val="310"/>
    <w:locked/>
    <w:rsid w:val="00B04540"/>
    <w:rPr>
      <w:rFonts w:ascii="Times New Roman" w:eastAsia="Times New Roman" w:hAnsi="Times New Roman" w:cs="Times New Roman"/>
      <w:b/>
      <w:kern w:val="28"/>
      <w:sz w:val="28"/>
      <w:szCs w:val="28"/>
      <w:lang w:eastAsia="ar-SA"/>
    </w:rPr>
  </w:style>
  <w:style w:type="character" w:customStyle="1" w:styleId="FontStyle53">
    <w:name w:val="Font Style53"/>
    <w:rsid w:val="00692C9A"/>
    <w:rPr>
      <w:rFonts w:ascii="Arial" w:hAnsi="Arial" w:cs="Arial"/>
      <w:color w:val="000000"/>
      <w:sz w:val="20"/>
      <w:szCs w:val="20"/>
    </w:rPr>
  </w:style>
  <w:style w:type="paragraph" w:customStyle="1" w:styleId="aff6">
    <w:name w:val="Стиль Стиль ТАБЛИЦА + не полужирный + не полужирный"/>
    <w:basedOn w:val="a"/>
    <w:rsid w:val="002C617C"/>
    <w:pPr>
      <w:widowControl w:val="0"/>
      <w:autoSpaceDE w:val="0"/>
      <w:autoSpaceDN w:val="0"/>
      <w:adjustRightInd w:val="0"/>
      <w:spacing w:before="360" w:after="36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288164">
      <w:bodyDiv w:val="1"/>
      <w:marLeft w:val="0"/>
      <w:marRight w:val="0"/>
      <w:marTop w:val="0"/>
      <w:marBottom w:val="0"/>
      <w:divBdr>
        <w:top w:val="none" w:sz="0" w:space="0" w:color="auto"/>
        <w:left w:val="none" w:sz="0" w:space="0" w:color="auto"/>
        <w:bottom w:val="none" w:sz="0" w:space="0" w:color="auto"/>
        <w:right w:val="none" w:sz="0" w:space="0" w:color="auto"/>
      </w:divBdr>
    </w:div>
    <w:div w:id="234704804">
      <w:bodyDiv w:val="1"/>
      <w:marLeft w:val="0"/>
      <w:marRight w:val="0"/>
      <w:marTop w:val="0"/>
      <w:marBottom w:val="0"/>
      <w:divBdr>
        <w:top w:val="none" w:sz="0" w:space="0" w:color="auto"/>
        <w:left w:val="none" w:sz="0" w:space="0" w:color="auto"/>
        <w:bottom w:val="none" w:sz="0" w:space="0" w:color="auto"/>
        <w:right w:val="none" w:sz="0" w:space="0" w:color="auto"/>
      </w:divBdr>
    </w:div>
    <w:div w:id="296378269">
      <w:bodyDiv w:val="1"/>
      <w:marLeft w:val="0"/>
      <w:marRight w:val="0"/>
      <w:marTop w:val="0"/>
      <w:marBottom w:val="0"/>
      <w:divBdr>
        <w:top w:val="none" w:sz="0" w:space="0" w:color="auto"/>
        <w:left w:val="none" w:sz="0" w:space="0" w:color="auto"/>
        <w:bottom w:val="none" w:sz="0" w:space="0" w:color="auto"/>
        <w:right w:val="none" w:sz="0" w:space="0" w:color="auto"/>
      </w:divBdr>
    </w:div>
    <w:div w:id="344404024">
      <w:bodyDiv w:val="1"/>
      <w:marLeft w:val="0"/>
      <w:marRight w:val="0"/>
      <w:marTop w:val="0"/>
      <w:marBottom w:val="0"/>
      <w:divBdr>
        <w:top w:val="none" w:sz="0" w:space="0" w:color="auto"/>
        <w:left w:val="none" w:sz="0" w:space="0" w:color="auto"/>
        <w:bottom w:val="none" w:sz="0" w:space="0" w:color="auto"/>
        <w:right w:val="none" w:sz="0" w:space="0" w:color="auto"/>
      </w:divBdr>
    </w:div>
    <w:div w:id="817839824">
      <w:bodyDiv w:val="1"/>
      <w:marLeft w:val="0"/>
      <w:marRight w:val="0"/>
      <w:marTop w:val="0"/>
      <w:marBottom w:val="0"/>
      <w:divBdr>
        <w:top w:val="none" w:sz="0" w:space="0" w:color="auto"/>
        <w:left w:val="none" w:sz="0" w:space="0" w:color="auto"/>
        <w:bottom w:val="none" w:sz="0" w:space="0" w:color="auto"/>
        <w:right w:val="none" w:sz="0" w:space="0" w:color="auto"/>
      </w:divBdr>
    </w:div>
    <w:div w:id="898630490">
      <w:bodyDiv w:val="1"/>
      <w:marLeft w:val="0"/>
      <w:marRight w:val="0"/>
      <w:marTop w:val="0"/>
      <w:marBottom w:val="0"/>
      <w:divBdr>
        <w:top w:val="none" w:sz="0" w:space="0" w:color="auto"/>
        <w:left w:val="none" w:sz="0" w:space="0" w:color="auto"/>
        <w:bottom w:val="none" w:sz="0" w:space="0" w:color="auto"/>
        <w:right w:val="none" w:sz="0" w:space="0" w:color="auto"/>
      </w:divBdr>
    </w:div>
    <w:div w:id="920066319">
      <w:bodyDiv w:val="1"/>
      <w:marLeft w:val="0"/>
      <w:marRight w:val="0"/>
      <w:marTop w:val="0"/>
      <w:marBottom w:val="0"/>
      <w:divBdr>
        <w:top w:val="none" w:sz="0" w:space="0" w:color="auto"/>
        <w:left w:val="none" w:sz="0" w:space="0" w:color="auto"/>
        <w:bottom w:val="none" w:sz="0" w:space="0" w:color="auto"/>
        <w:right w:val="none" w:sz="0" w:space="0" w:color="auto"/>
      </w:divBdr>
      <w:divsChild>
        <w:div w:id="648826237">
          <w:marLeft w:val="0"/>
          <w:marRight w:val="0"/>
          <w:marTop w:val="0"/>
          <w:marBottom w:val="0"/>
          <w:divBdr>
            <w:top w:val="none" w:sz="0" w:space="0" w:color="auto"/>
            <w:left w:val="none" w:sz="0" w:space="0" w:color="auto"/>
            <w:bottom w:val="single" w:sz="4" w:space="1" w:color="auto"/>
            <w:right w:val="none" w:sz="0" w:space="0" w:color="auto"/>
          </w:divBdr>
        </w:div>
        <w:div w:id="632447614">
          <w:marLeft w:val="0"/>
          <w:marRight w:val="0"/>
          <w:marTop w:val="0"/>
          <w:marBottom w:val="0"/>
          <w:divBdr>
            <w:top w:val="none" w:sz="0" w:space="0" w:color="auto"/>
            <w:left w:val="none" w:sz="0" w:space="0" w:color="auto"/>
            <w:bottom w:val="single" w:sz="4" w:space="1" w:color="auto"/>
            <w:right w:val="none" w:sz="0" w:space="0" w:color="auto"/>
          </w:divBdr>
        </w:div>
      </w:divsChild>
    </w:div>
    <w:div w:id="982546300">
      <w:bodyDiv w:val="1"/>
      <w:marLeft w:val="0"/>
      <w:marRight w:val="0"/>
      <w:marTop w:val="0"/>
      <w:marBottom w:val="0"/>
      <w:divBdr>
        <w:top w:val="none" w:sz="0" w:space="0" w:color="auto"/>
        <w:left w:val="none" w:sz="0" w:space="0" w:color="auto"/>
        <w:bottom w:val="none" w:sz="0" w:space="0" w:color="auto"/>
        <w:right w:val="none" w:sz="0" w:space="0" w:color="auto"/>
      </w:divBdr>
    </w:div>
    <w:div w:id="1125343734">
      <w:bodyDiv w:val="1"/>
      <w:marLeft w:val="0"/>
      <w:marRight w:val="0"/>
      <w:marTop w:val="0"/>
      <w:marBottom w:val="0"/>
      <w:divBdr>
        <w:top w:val="none" w:sz="0" w:space="0" w:color="auto"/>
        <w:left w:val="none" w:sz="0" w:space="0" w:color="auto"/>
        <w:bottom w:val="none" w:sz="0" w:space="0" w:color="auto"/>
        <w:right w:val="none" w:sz="0" w:space="0" w:color="auto"/>
      </w:divBdr>
    </w:div>
    <w:div w:id="1449355834">
      <w:bodyDiv w:val="1"/>
      <w:marLeft w:val="0"/>
      <w:marRight w:val="0"/>
      <w:marTop w:val="0"/>
      <w:marBottom w:val="0"/>
      <w:divBdr>
        <w:top w:val="none" w:sz="0" w:space="0" w:color="auto"/>
        <w:left w:val="none" w:sz="0" w:space="0" w:color="auto"/>
        <w:bottom w:val="none" w:sz="0" w:space="0" w:color="auto"/>
        <w:right w:val="none" w:sz="0" w:space="0" w:color="auto"/>
      </w:divBdr>
    </w:div>
    <w:div w:id="1542985010">
      <w:bodyDiv w:val="1"/>
      <w:marLeft w:val="0"/>
      <w:marRight w:val="0"/>
      <w:marTop w:val="0"/>
      <w:marBottom w:val="0"/>
      <w:divBdr>
        <w:top w:val="none" w:sz="0" w:space="0" w:color="auto"/>
        <w:left w:val="none" w:sz="0" w:space="0" w:color="auto"/>
        <w:bottom w:val="none" w:sz="0" w:space="0" w:color="auto"/>
        <w:right w:val="none" w:sz="0" w:space="0" w:color="auto"/>
      </w:divBdr>
    </w:div>
    <w:div w:id="19359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15D5-E1C4-4DAB-949A-166DDB5C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Друзина О.А.</dc:creator>
  <cp:lastModifiedBy>user</cp:lastModifiedBy>
  <cp:revision>2</cp:revision>
  <cp:lastPrinted>2023-08-03T13:33:00Z</cp:lastPrinted>
  <dcterms:created xsi:type="dcterms:W3CDTF">2024-01-29T11:49:00Z</dcterms:created>
  <dcterms:modified xsi:type="dcterms:W3CDTF">2024-01-29T11:49:00Z</dcterms:modified>
</cp:coreProperties>
</file>