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B5" w:rsidRDefault="00B5630A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26670</wp:posOffset>
            </wp:positionV>
            <wp:extent cx="576580" cy="681990"/>
            <wp:effectExtent l="19050" t="0" r="0" b="0"/>
            <wp:wrapNone/>
            <wp:docPr id="4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8B5" w:rsidRDefault="005278B5" w:rsidP="005278B5">
      <w:pPr>
        <w:jc w:val="center"/>
        <w:rPr>
          <w:sz w:val="24"/>
          <w:szCs w:val="24"/>
        </w:rPr>
      </w:pPr>
    </w:p>
    <w:p w:rsidR="005278B5" w:rsidRDefault="005278B5" w:rsidP="005278B5">
      <w:pPr>
        <w:jc w:val="center"/>
        <w:rPr>
          <w:sz w:val="24"/>
          <w:szCs w:val="24"/>
        </w:rPr>
      </w:pPr>
    </w:p>
    <w:p w:rsidR="005278B5" w:rsidRDefault="005278B5" w:rsidP="005278B5">
      <w:pPr>
        <w:jc w:val="center"/>
        <w:rPr>
          <w:sz w:val="24"/>
          <w:szCs w:val="24"/>
        </w:rPr>
      </w:pPr>
    </w:p>
    <w:p w:rsidR="005278B5" w:rsidRPr="00EC4D77" w:rsidRDefault="005278B5" w:rsidP="005278B5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5278B5" w:rsidRPr="00EC4D77" w:rsidRDefault="005278B5" w:rsidP="005278B5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5278B5" w:rsidRPr="00EC4D77" w:rsidRDefault="005278B5" w:rsidP="005278B5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5278B5" w:rsidRDefault="005278B5" w:rsidP="005278B5">
      <w:pPr>
        <w:rPr>
          <w:b/>
          <w:sz w:val="28"/>
        </w:rPr>
      </w:pPr>
    </w:p>
    <w:p w:rsidR="005278B5" w:rsidRDefault="005278B5" w:rsidP="005278B5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5278B5" w:rsidRPr="00794F56" w:rsidRDefault="005278B5" w:rsidP="005278B5"/>
    <w:p w:rsidR="005278B5" w:rsidRDefault="005278B5" w:rsidP="005278B5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70630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Pr="00D70630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 2</w:t>
      </w:r>
      <w:r w:rsidRPr="00D70630">
        <w:rPr>
          <w:sz w:val="28"/>
          <w:szCs w:val="28"/>
        </w:rPr>
        <w:t>0</w:t>
      </w:r>
      <w:r>
        <w:rPr>
          <w:sz w:val="28"/>
          <w:szCs w:val="28"/>
        </w:rPr>
        <w:t>18</w:t>
      </w:r>
      <w:r w:rsidRPr="00D7063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D70630">
        <w:rPr>
          <w:sz w:val="28"/>
          <w:szCs w:val="28"/>
        </w:rPr>
        <w:t>№</w:t>
      </w:r>
      <w:r>
        <w:rPr>
          <w:sz w:val="28"/>
          <w:szCs w:val="28"/>
        </w:rPr>
        <w:t xml:space="preserve"> 50</w:t>
      </w:r>
    </w:p>
    <w:p w:rsidR="005278B5" w:rsidRPr="00A200FA" w:rsidRDefault="005278B5" w:rsidP="005278B5">
      <w:pPr>
        <w:rPr>
          <w:sz w:val="28"/>
          <w:szCs w:val="28"/>
        </w:rPr>
      </w:pPr>
    </w:p>
    <w:p w:rsidR="002D398E" w:rsidRDefault="002D398E" w:rsidP="005278B5">
      <w:pPr>
        <w:jc w:val="center"/>
        <w:outlineLvl w:val="0"/>
        <w:rPr>
          <w:b/>
          <w:sz w:val="24"/>
          <w:szCs w:val="24"/>
        </w:rPr>
      </w:pPr>
      <w:r w:rsidRPr="002D398E">
        <w:rPr>
          <w:b/>
          <w:sz w:val="24"/>
          <w:szCs w:val="24"/>
        </w:rPr>
        <w:t>О внесении изменений в постановление администрации</w:t>
      </w:r>
    </w:p>
    <w:p w:rsidR="005278B5" w:rsidRPr="002D398E" w:rsidRDefault="002D398E" w:rsidP="005278B5">
      <w:pPr>
        <w:jc w:val="center"/>
        <w:outlineLvl w:val="0"/>
        <w:rPr>
          <w:rStyle w:val="a9"/>
          <w:bCs w:val="0"/>
          <w:sz w:val="24"/>
          <w:szCs w:val="24"/>
        </w:rPr>
      </w:pPr>
      <w:r w:rsidRPr="002D398E">
        <w:rPr>
          <w:b/>
          <w:sz w:val="24"/>
          <w:szCs w:val="24"/>
        </w:rPr>
        <w:t xml:space="preserve"> Синявинского городского поселения Кировского муниципального района Ленинградской области от 21.12.</w:t>
      </w:r>
      <w:r w:rsidR="006F1678">
        <w:rPr>
          <w:b/>
          <w:sz w:val="24"/>
          <w:szCs w:val="24"/>
        </w:rPr>
        <w:t xml:space="preserve">2016 </w:t>
      </w:r>
      <w:r w:rsidRPr="002D398E">
        <w:rPr>
          <w:b/>
          <w:sz w:val="24"/>
          <w:szCs w:val="24"/>
        </w:rPr>
        <w:t xml:space="preserve"> № 314 «Об утверждении схемы размещения нестационарных торговых объектов на территории </w:t>
      </w:r>
      <w:r w:rsidRPr="002D398E">
        <w:rPr>
          <w:sz w:val="24"/>
          <w:szCs w:val="24"/>
        </w:rPr>
        <w:t xml:space="preserve"> </w:t>
      </w:r>
      <w:r w:rsidRPr="002D398E">
        <w:rPr>
          <w:rStyle w:val="a9"/>
          <w:bCs w:val="0"/>
          <w:sz w:val="24"/>
          <w:szCs w:val="24"/>
        </w:rPr>
        <w:t>Синявинского городского поселения  Кировского муниципального района Ленинградской области»</w:t>
      </w:r>
    </w:p>
    <w:p w:rsidR="005278B5" w:rsidRDefault="005278B5" w:rsidP="005278B5">
      <w:pPr>
        <w:jc w:val="center"/>
        <w:rPr>
          <w:b/>
        </w:rPr>
      </w:pPr>
    </w:p>
    <w:p w:rsidR="005278B5" w:rsidRDefault="005278B5" w:rsidP="005278B5">
      <w:pPr>
        <w:jc w:val="center"/>
        <w:rPr>
          <w:b/>
        </w:rPr>
      </w:pPr>
    </w:p>
    <w:p w:rsidR="005278B5" w:rsidRPr="00E24D87" w:rsidRDefault="005278B5" w:rsidP="005278B5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proofErr w:type="gramStart"/>
      <w:r w:rsidRPr="00E24D87">
        <w:rPr>
          <w:sz w:val="24"/>
          <w:szCs w:val="24"/>
        </w:rPr>
        <w:t xml:space="preserve">В целях развития торговой деятельности на территории Синявинского городского поселения Кировского муниципального района Ленинградской области, </w:t>
      </w:r>
      <w:r>
        <w:rPr>
          <w:sz w:val="24"/>
          <w:szCs w:val="24"/>
        </w:rPr>
        <w:t xml:space="preserve">на основании протокола заседания </w:t>
      </w:r>
      <w:r w:rsidRPr="005278B5">
        <w:rPr>
          <w:sz w:val="24"/>
          <w:szCs w:val="24"/>
        </w:rPr>
        <w:t>Комиссии по вопросам размещения нестационарных торговых объектов на территории Синявинского городского поселения Кировского муниципального района Ленинградской области</w:t>
      </w:r>
      <w:r w:rsidRPr="00E24D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 от 13.03.2018, </w:t>
      </w:r>
      <w:r w:rsidRPr="00E24D87">
        <w:rPr>
          <w:sz w:val="24"/>
          <w:szCs w:val="24"/>
        </w:rPr>
        <w:t>в соответствии с частью 1 статьи 39.36 Земельного кодекса Российской Федерации, Федеральным законом Рос</w:t>
      </w:r>
      <w:r>
        <w:rPr>
          <w:sz w:val="24"/>
          <w:szCs w:val="24"/>
        </w:rPr>
        <w:t xml:space="preserve">сийской Федерации от 28.12.2009 </w:t>
      </w:r>
      <w:r w:rsidRPr="00E24D87">
        <w:rPr>
          <w:sz w:val="24"/>
          <w:szCs w:val="24"/>
        </w:rPr>
        <w:t>№ 381-ФЗ «Об основах государственного</w:t>
      </w:r>
      <w:proofErr w:type="gramEnd"/>
      <w:r w:rsidRPr="00E24D87">
        <w:rPr>
          <w:sz w:val="24"/>
          <w:szCs w:val="24"/>
        </w:rPr>
        <w:t xml:space="preserve"> </w:t>
      </w:r>
      <w:proofErr w:type="gramStart"/>
      <w:r w:rsidRPr="00E24D87">
        <w:rPr>
          <w:sz w:val="24"/>
          <w:szCs w:val="24"/>
        </w:rPr>
        <w:t>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схему размещения нестационарных торговых объектов», приказом Комитета по развитию малого, среднего бизнеса и потребительского рынка Ленинградской области от 18.08.2016     № 22 «О порядке разработки и утверждения схем размещения</w:t>
      </w:r>
      <w:proofErr w:type="gramEnd"/>
      <w:r w:rsidRPr="00E24D87">
        <w:rPr>
          <w:sz w:val="24"/>
          <w:szCs w:val="24"/>
        </w:rPr>
        <w:t xml:space="preserve"> нестационарных торговых объектов на территории муниципальных образований Ленинградской области», с учетом положений Федерального закона от 06 октября 2003 года № 131-ФЗ «Об общих принципах организации местного самоуправления в Российской Федерации»:</w:t>
      </w:r>
    </w:p>
    <w:p w:rsidR="005278B5" w:rsidRDefault="005278B5" w:rsidP="005278B5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Style w:val="a9"/>
          <w:b w:val="0"/>
          <w:bCs w:val="0"/>
          <w:sz w:val="24"/>
          <w:szCs w:val="24"/>
        </w:rPr>
      </w:pPr>
      <w:proofErr w:type="gramStart"/>
      <w:r w:rsidRPr="005278B5">
        <w:rPr>
          <w:sz w:val="24"/>
          <w:szCs w:val="24"/>
        </w:rPr>
        <w:t xml:space="preserve">Внести изменение в пункт 10 схемы размещения нестационарных торговых объектов на территории  </w:t>
      </w:r>
      <w:r w:rsidRPr="005278B5">
        <w:rPr>
          <w:rStyle w:val="a9"/>
          <w:b w:val="0"/>
          <w:bCs w:val="0"/>
          <w:sz w:val="24"/>
          <w:szCs w:val="24"/>
        </w:rPr>
        <w:t xml:space="preserve">Синявинского городского поселения  Кировского муниципального района Ленинградской области, утвержденной постановлением </w:t>
      </w:r>
      <w:r w:rsidRPr="005278B5">
        <w:rPr>
          <w:sz w:val="24"/>
          <w:szCs w:val="24"/>
        </w:rPr>
        <w:t>администрации Синявинского городского поселения Кировского муниципального района Ленинградской области от 21.12.</w:t>
      </w:r>
      <w:r w:rsidR="006F1678">
        <w:rPr>
          <w:sz w:val="24"/>
          <w:szCs w:val="24"/>
        </w:rPr>
        <w:t xml:space="preserve">2016 </w:t>
      </w:r>
      <w:r w:rsidRPr="005278B5">
        <w:rPr>
          <w:sz w:val="24"/>
          <w:szCs w:val="24"/>
        </w:rPr>
        <w:t xml:space="preserve"> № 314 «Об утверждении схемы размещения нестационарных торговых объектов на территории  </w:t>
      </w:r>
      <w:r w:rsidRPr="005278B5">
        <w:rPr>
          <w:rStyle w:val="a9"/>
          <w:b w:val="0"/>
          <w:bCs w:val="0"/>
          <w:sz w:val="24"/>
          <w:szCs w:val="24"/>
        </w:rPr>
        <w:t>Синявинского городского поселения  Кировского муниципального района Ленинградской области»</w:t>
      </w:r>
      <w:r>
        <w:rPr>
          <w:rStyle w:val="a9"/>
          <w:b w:val="0"/>
          <w:bCs w:val="0"/>
          <w:sz w:val="24"/>
          <w:szCs w:val="24"/>
        </w:rPr>
        <w:t>, изложив его в ново</w:t>
      </w:r>
      <w:r w:rsidR="00B15047">
        <w:rPr>
          <w:rStyle w:val="a9"/>
          <w:b w:val="0"/>
          <w:bCs w:val="0"/>
          <w:sz w:val="24"/>
          <w:szCs w:val="24"/>
        </w:rPr>
        <w:t>й редакции согласно приложению</w:t>
      </w:r>
      <w:r>
        <w:rPr>
          <w:rStyle w:val="a9"/>
          <w:b w:val="0"/>
          <w:bCs w:val="0"/>
          <w:sz w:val="24"/>
          <w:szCs w:val="24"/>
        </w:rPr>
        <w:t xml:space="preserve"> к постановлени</w:t>
      </w:r>
      <w:r w:rsidR="00C240A1">
        <w:rPr>
          <w:rStyle w:val="a9"/>
          <w:b w:val="0"/>
          <w:bCs w:val="0"/>
          <w:sz w:val="24"/>
          <w:szCs w:val="24"/>
        </w:rPr>
        <w:t>ю</w:t>
      </w:r>
      <w:r>
        <w:rPr>
          <w:rStyle w:val="a9"/>
          <w:b w:val="0"/>
          <w:bCs w:val="0"/>
          <w:sz w:val="24"/>
          <w:szCs w:val="24"/>
        </w:rPr>
        <w:t>.</w:t>
      </w:r>
      <w:proofErr w:type="gramEnd"/>
    </w:p>
    <w:p w:rsidR="005278B5" w:rsidRPr="005278B5" w:rsidRDefault="005278B5" w:rsidP="005278B5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Style w:val="a9"/>
          <w:b w:val="0"/>
          <w:bCs w:val="0"/>
          <w:sz w:val="24"/>
          <w:szCs w:val="24"/>
        </w:rPr>
      </w:pPr>
      <w:r w:rsidRPr="005278B5">
        <w:rPr>
          <w:rStyle w:val="a9"/>
          <w:b w:val="0"/>
          <w:sz w:val="24"/>
          <w:szCs w:val="24"/>
        </w:rPr>
        <w:t>Настоящее постановление опубликовать в газете «Наше Синявино» и разместить на официальном сайте Синявинского городского поселения Кировского муниципального района Ленинградской области.</w:t>
      </w:r>
    </w:p>
    <w:p w:rsidR="005278B5" w:rsidRPr="005278B5" w:rsidRDefault="005278B5" w:rsidP="005278B5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Style w:val="a9"/>
          <w:b w:val="0"/>
          <w:bCs w:val="0"/>
          <w:sz w:val="24"/>
          <w:szCs w:val="24"/>
        </w:rPr>
      </w:pPr>
      <w:proofErr w:type="gramStart"/>
      <w:r w:rsidRPr="005278B5">
        <w:rPr>
          <w:rStyle w:val="a9"/>
          <w:b w:val="0"/>
          <w:sz w:val="24"/>
          <w:szCs w:val="24"/>
        </w:rPr>
        <w:t>Контроль за</w:t>
      </w:r>
      <w:proofErr w:type="gramEnd"/>
      <w:r w:rsidRPr="005278B5">
        <w:rPr>
          <w:rStyle w:val="a9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5278B5" w:rsidRDefault="005278B5" w:rsidP="005278B5">
      <w:pPr>
        <w:ind w:right="-144" w:firstLine="284"/>
        <w:rPr>
          <w:sz w:val="26"/>
          <w:szCs w:val="26"/>
        </w:rPr>
      </w:pPr>
    </w:p>
    <w:p w:rsidR="005278B5" w:rsidRDefault="005278B5" w:rsidP="005278B5">
      <w:pPr>
        <w:ind w:right="-144" w:firstLine="284"/>
        <w:rPr>
          <w:sz w:val="26"/>
          <w:szCs w:val="26"/>
        </w:rPr>
      </w:pPr>
      <w:r w:rsidRPr="0007743A">
        <w:rPr>
          <w:sz w:val="26"/>
          <w:szCs w:val="26"/>
        </w:rPr>
        <w:t>Глава администрации                                                                          Е.А. Макштутис</w:t>
      </w:r>
    </w:p>
    <w:p w:rsidR="002D398E" w:rsidRDefault="002D398E" w:rsidP="005278B5">
      <w:pPr>
        <w:ind w:firstLine="567"/>
        <w:jc w:val="both"/>
      </w:pPr>
    </w:p>
    <w:p w:rsidR="00C240A1" w:rsidRPr="00C240A1" w:rsidRDefault="005278B5" w:rsidP="002D398E">
      <w:pPr>
        <w:jc w:val="both"/>
      </w:pPr>
      <w:r w:rsidRPr="00BE3952">
        <w:t xml:space="preserve">Разослано: дело, сектор УМИ администрации Синявинского городского поселения, администрация Кировского муниципального района ЛО, сайт </w:t>
      </w:r>
      <w:hyperlink r:id="rId8" w:history="1">
        <w:r w:rsidR="00C240A1" w:rsidRPr="00D778E9">
          <w:rPr>
            <w:rStyle w:val="ac"/>
            <w:lang w:val="en-US"/>
          </w:rPr>
          <w:t>www</w:t>
        </w:r>
        <w:r w:rsidR="00C240A1" w:rsidRPr="00D778E9">
          <w:rPr>
            <w:rStyle w:val="ac"/>
          </w:rPr>
          <w:t>.</w:t>
        </w:r>
        <w:r w:rsidR="00C240A1" w:rsidRPr="00D778E9">
          <w:rPr>
            <w:rStyle w:val="ac"/>
            <w:lang w:val="en-US"/>
          </w:rPr>
          <w:t>lo</w:t>
        </w:r>
        <w:r w:rsidR="00C240A1" w:rsidRPr="00D778E9">
          <w:rPr>
            <w:rStyle w:val="ac"/>
          </w:rPr>
          <w:t>-</w:t>
        </w:r>
        <w:proofErr w:type="spellStart"/>
        <w:r w:rsidR="00C240A1" w:rsidRPr="00D778E9">
          <w:rPr>
            <w:rStyle w:val="ac"/>
            <w:lang w:val="en-US"/>
          </w:rPr>
          <w:t>sinyavino</w:t>
        </w:r>
        <w:proofErr w:type="spellEnd"/>
        <w:r w:rsidR="00C240A1" w:rsidRPr="00D778E9">
          <w:rPr>
            <w:rStyle w:val="ac"/>
          </w:rPr>
          <w:t>.</w:t>
        </w:r>
        <w:proofErr w:type="spellStart"/>
        <w:r w:rsidR="00C240A1" w:rsidRPr="00D778E9">
          <w:rPr>
            <w:rStyle w:val="ac"/>
            <w:lang w:val="en-US"/>
          </w:rPr>
          <w:t>ru</w:t>
        </w:r>
        <w:proofErr w:type="spellEnd"/>
      </w:hyperlink>
    </w:p>
    <w:p w:rsidR="00EB6FA2" w:rsidRDefault="00EB6FA2">
      <w:pPr>
        <w:spacing w:after="200" w:line="276" w:lineRule="auto"/>
        <w:sectPr w:rsidR="00EB6FA2" w:rsidSect="00B5630A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B6FA2" w:rsidRDefault="00EB6FA2" w:rsidP="00EB6FA2">
      <w:pPr>
        <w:spacing w:after="200" w:line="276" w:lineRule="auto"/>
      </w:pPr>
    </w:p>
    <w:p w:rsidR="00EB6FA2" w:rsidRPr="00B04E41" w:rsidRDefault="00EB6FA2" w:rsidP="00EB6FA2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>УТВЕРЖДЕНО</w:t>
      </w:r>
    </w:p>
    <w:p w:rsidR="00EB6FA2" w:rsidRDefault="00EB6FA2" w:rsidP="00EB6FA2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FA2" w:rsidRDefault="00EB6FA2" w:rsidP="00EB6FA2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Синявинского городского поселения</w:t>
      </w:r>
    </w:p>
    <w:p w:rsidR="00EB6FA2" w:rsidRDefault="00EB6FA2" w:rsidP="00EB6FA2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1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EB6FA2" w:rsidRPr="00B04E41" w:rsidRDefault="00EB6FA2" w:rsidP="00EB6FA2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15047" w:rsidRDefault="00EB6FA2" w:rsidP="00EB6FA2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04E4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 марта 2018</w:t>
      </w:r>
      <w:r w:rsidRPr="00B04E41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EB6FA2" w:rsidRDefault="00B15047" w:rsidP="00EB6FA2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  <w:r w:rsidR="00EB6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FA2" w:rsidRDefault="00EB6FA2" w:rsidP="00EB6FA2">
      <w:pPr>
        <w:pStyle w:val="ConsPlusNormal"/>
        <w:jc w:val="center"/>
        <w:rPr>
          <w:b/>
        </w:rPr>
      </w:pPr>
    </w:p>
    <w:p w:rsidR="00EB6FA2" w:rsidRPr="00616BC3" w:rsidRDefault="00EB6FA2" w:rsidP="00EB6FA2">
      <w:pPr>
        <w:pStyle w:val="ConsPlusNormal"/>
        <w:jc w:val="center"/>
        <w:rPr>
          <w:b/>
        </w:rPr>
      </w:pPr>
      <w:r w:rsidRPr="00616BC3">
        <w:rPr>
          <w:b/>
        </w:rPr>
        <w:t>Схема</w:t>
      </w:r>
    </w:p>
    <w:p w:rsidR="00EB6FA2" w:rsidRPr="00616BC3" w:rsidRDefault="00EB6FA2" w:rsidP="00EB6FA2">
      <w:pPr>
        <w:pStyle w:val="ConsPlusNormal"/>
        <w:jc w:val="center"/>
        <w:rPr>
          <w:b/>
        </w:rPr>
      </w:pPr>
      <w:r w:rsidRPr="00616BC3">
        <w:rPr>
          <w:b/>
        </w:rPr>
        <w:t>размещения нестационарных торговых объектов на территории</w:t>
      </w:r>
    </w:p>
    <w:p w:rsidR="00EB6FA2" w:rsidRPr="00616BC3" w:rsidRDefault="00EB6FA2" w:rsidP="00EB6FA2">
      <w:pPr>
        <w:pStyle w:val="ConsPlusNormal"/>
        <w:jc w:val="center"/>
        <w:rPr>
          <w:b/>
        </w:rPr>
      </w:pPr>
      <w:r w:rsidRPr="00616BC3">
        <w:rPr>
          <w:b/>
        </w:rPr>
        <w:t>Синявинского городского поселения Кировского муниципального района</w:t>
      </w:r>
    </w:p>
    <w:p w:rsidR="00EB6FA2" w:rsidRPr="00616BC3" w:rsidRDefault="00EB6FA2" w:rsidP="00EB6FA2">
      <w:pPr>
        <w:pStyle w:val="ConsPlusNormal"/>
        <w:jc w:val="center"/>
        <w:rPr>
          <w:b/>
        </w:rPr>
      </w:pPr>
      <w:r w:rsidRPr="00616BC3">
        <w:rPr>
          <w:b/>
        </w:rPr>
        <w:t>Ленинградской области (текстовая часть)</w:t>
      </w:r>
    </w:p>
    <w:p w:rsidR="00EB6FA2" w:rsidRDefault="00EB6FA2" w:rsidP="00EB6FA2">
      <w:pPr>
        <w:tabs>
          <w:tab w:val="left" w:pos="2943"/>
        </w:tabs>
        <w:jc w:val="center"/>
        <w:rPr>
          <w:b/>
          <w:sz w:val="24"/>
          <w:szCs w:val="24"/>
        </w:rPr>
      </w:pPr>
    </w:p>
    <w:tbl>
      <w:tblPr>
        <w:tblStyle w:val="a4"/>
        <w:tblW w:w="15283" w:type="dxa"/>
        <w:tblInd w:w="-34" w:type="dxa"/>
        <w:tblLayout w:type="fixed"/>
        <w:tblLook w:val="04A0"/>
      </w:tblPr>
      <w:tblGrid>
        <w:gridCol w:w="1307"/>
        <w:gridCol w:w="2643"/>
        <w:gridCol w:w="1295"/>
        <w:gridCol w:w="1375"/>
        <w:gridCol w:w="1642"/>
        <w:gridCol w:w="1810"/>
        <w:gridCol w:w="1451"/>
        <w:gridCol w:w="2241"/>
        <w:gridCol w:w="1519"/>
      </w:tblGrid>
      <w:tr w:rsidR="00EB6FA2" w:rsidTr="00877E6F">
        <w:tc>
          <w:tcPr>
            <w:tcW w:w="1307" w:type="dxa"/>
          </w:tcPr>
          <w:p w:rsidR="00EB6FA2" w:rsidRPr="00616BC3" w:rsidRDefault="00EB6FA2" w:rsidP="00877E6F">
            <w:pPr>
              <w:tabs>
                <w:tab w:val="left" w:pos="2943"/>
              </w:tabs>
              <w:jc w:val="center"/>
              <w:rPr>
                <w:b/>
              </w:rPr>
            </w:pPr>
            <w:r w:rsidRPr="00616BC3">
              <w:rPr>
                <w:b/>
              </w:rPr>
              <w:t xml:space="preserve">Идентификационный номер НТО </w:t>
            </w:r>
          </w:p>
        </w:tc>
        <w:tc>
          <w:tcPr>
            <w:tcW w:w="2643" w:type="dxa"/>
          </w:tcPr>
          <w:p w:rsidR="00EB6FA2" w:rsidRPr="00616BC3" w:rsidRDefault="00EB6FA2" w:rsidP="00877E6F">
            <w:pPr>
              <w:tabs>
                <w:tab w:val="left" w:pos="2943"/>
              </w:tabs>
              <w:jc w:val="center"/>
              <w:rPr>
                <w:b/>
              </w:rPr>
            </w:pPr>
            <w:r w:rsidRPr="00616BC3">
              <w:rPr>
                <w:b/>
              </w:rPr>
              <w:t>Место размещения НТО (адресный ориентир)</w:t>
            </w:r>
          </w:p>
        </w:tc>
        <w:tc>
          <w:tcPr>
            <w:tcW w:w="1295" w:type="dxa"/>
          </w:tcPr>
          <w:p w:rsidR="00EB6FA2" w:rsidRPr="00616BC3" w:rsidRDefault="00EB6FA2" w:rsidP="00877E6F">
            <w:pPr>
              <w:tabs>
                <w:tab w:val="left" w:pos="2943"/>
              </w:tabs>
              <w:jc w:val="center"/>
              <w:rPr>
                <w:b/>
              </w:rPr>
            </w:pPr>
            <w:r w:rsidRPr="00616BC3">
              <w:rPr>
                <w:b/>
              </w:rPr>
              <w:t>Вид НТО</w:t>
            </w:r>
            <w:r>
              <w:rPr>
                <w:b/>
              </w:rPr>
              <w:t xml:space="preserve"> </w:t>
            </w:r>
          </w:p>
        </w:tc>
        <w:tc>
          <w:tcPr>
            <w:tcW w:w="1375" w:type="dxa"/>
          </w:tcPr>
          <w:p w:rsidR="00EB6FA2" w:rsidRDefault="00EB6FA2" w:rsidP="00877E6F">
            <w:pPr>
              <w:tabs>
                <w:tab w:val="left" w:pos="2943"/>
              </w:tabs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EB6FA2" w:rsidRDefault="00EB6FA2" w:rsidP="00877E6F">
            <w:pPr>
              <w:tabs>
                <w:tab w:val="left" w:pos="294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НТО</w:t>
            </w:r>
          </w:p>
          <w:p w:rsidR="00EB6FA2" w:rsidRPr="00616BC3" w:rsidRDefault="00EB6FA2" w:rsidP="00877E6F">
            <w:pPr>
              <w:tabs>
                <w:tab w:val="left" w:pos="2943"/>
              </w:tabs>
              <w:jc w:val="center"/>
              <w:rPr>
                <w:b/>
              </w:rPr>
            </w:pPr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/ площадь земельного участка кв.м</w:t>
            </w:r>
          </w:p>
        </w:tc>
        <w:tc>
          <w:tcPr>
            <w:tcW w:w="1642" w:type="dxa"/>
          </w:tcPr>
          <w:p w:rsidR="00EB6FA2" w:rsidRPr="00616BC3" w:rsidRDefault="00EB6FA2" w:rsidP="00877E6F">
            <w:pPr>
              <w:tabs>
                <w:tab w:val="left" w:pos="2943"/>
              </w:tabs>
              <w:jc w:val="center"/>
              <w:rPr>
                <w:b/>
              </w:rPr>
            </w:pPr>
            <w:r w:rsidRPr="00616BC3">
              <w:rPr>
                <w:b/>
              </w:rPr>
              <w:t>Специализация НТО</w:t>
            </w:r>
          </w:p>
        </w:tc>
        <w:tc>
          <w:tcPr>
            <w:tcW w:w="1810" w:type="dxa"/>
          </w:tcPr>
          <w:p w:rsidR="00EB6FA2" w:rsidRPr="00616BC3" w:rsidRDefault="00EB6FA2" w:rsidP="00877E6F">
            <w:pPr>
              <w:tabs>
                <w:tab w:val="left" w:pos="2943"/>
              </w:tabs>
              <w:jc w:val="center"/>
              <w:rPr>
                <w:b/>
              </w:rPr>
            </w:pPr>
            <w:r w:rsidRPr="00616BC3">
              <w:rPr>
                <w:b/>
              </w:rPr>
              <w:t>Правообладатель НТО (наименование, ИНН)</w:t>
            </w:r>
          </w:p>
        </w:tc>
        <w:tc>
          <w:tcPr>
            <w:tcW w:w="1451" w:type="dxa"/>
          </w:tcPr>
          <w:p w:rsidR="00EB6FA2" w:rsidRPr="00616BC3" w:rsidRDefault="00EB6FA2" w:rsidP="00877E6F">
            <w:pPr>
              <w:tabs>
                <w:tab w:val="left" w:pos="2943"/>
              </w:tabs>
              <w:jc w:val="center"/>
              <w:rPr>
                <w:b/>
              </w:rPr>
            </w:pPr>
            <w:r w:rsidRPr="00616BC3">
              <w:rPr>
                <w:b/>
              </w:rPr>
              <w:t>Реквизиты документов на размещение НТО</w:t>
            </w:r>
          </w:p>
        </w:tc>
        <w:tc>
          <w:tcPr>
            <w:tcW w:w="2241" w:type="dxa"/>
          </w:tcPr>
          <w:p w:rsidR="00EB6FA2" w:rsidRPr="00616BC3" w:rsidRDefault="00EB6FA2" w:rsidP="00877E6F">
            <w:pPr>
              <w:tabs>
                <w:tab w:val="left" w:pos="2943"/>
              </w:tabs>
              <w:jc w:val="center"/>
              <w:rPr>
                <w:b/>
              </w:rPr>
            </w:pPr>
            <w:r w:rsidRPr="00616BC3">
              <w:rPr>
                <w:b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1519" w:type="dxa"/>
          </w:tcPr>
          <w:p w:rsidR="00EB6FA2" w:rsidRPr="00616BC3" w:rsidRDefault="00EB6FA2" w:rsidP="00877E6F">
            <w:pPr>
              <w:tabs>
                <w:tab w:val="left" w:pos="2943"/>
              </w:tabs>
              <w:jc w:val="center"/>
              <w:rPr>
                <w:b/>
              </w:rPr>
            </w:pPr>
            <w:r w:rsidRPr="00616BC3">
              <w:rPr>
                <w:b/>
              </w:rPr>
              <w:t>Период размещения НТО (</w:t>
            </w:r>
            <w:proofErr w:type="spellStart"/>
            <w:proofErr w:type="gramStart"/>
            <w:r w:rsidRPr="00616BC3">
              <w:rPr>
                <w:b/>
              </w:rPr>
              <w:t>с</w:t>
            </w:r>
            <w:proofErr w:type="gramEnd"/>
            <w:r w:rsidRPr="00616BC3">
              <w:rPr>
                <w:b/>
              </w:rPr>
              <w:t>___по___</w:t>
            </w:r>
            <w:proofErr w:type="spellEnd"/>
            <w:r w:rsidRPr="00616BC3">
              <w:rPr>
                <w:b/>
              </w:rPr>
              <w:t>)</w:t>
            </w:r>
          </w:p>
        </w:tc>
      </w:tr>
      <w:tr w:rsidR="00EB6FA2" w:rsidTr="00877E6F">
        <w:tc>
          <w:tcPr>
            <w:tcW w:w="1307" w:type="dxa"/>
          </w:tcPr>
          <w:p w:rsidR="00EB6FA2" w:rsidRDefault="00EB6FA2" w:rsidP="00877E6F">
            <w:pPr>
              <w:tabs>
                <w:tab w:val="left" w:pos="29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EB6FA2" w:rsidRDefault="00EB6FA2" w:rsidP="00877E6F">
            <w:pPr>
              <w:tabs>
                <w:tab w:val="left" w:pos="29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EB6FA2" w:rsidRDefault="00EB6FA2" w:rsidP="00877E6F">
            <w:pPr>
              <w:tabs>
                <w:tab w:val="left" w:pos="29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EB6FA2" w:rsidRDefault="00EB6FA2" w:rsidP="00877E6F">
            <w:pPr>
              <w:tabs>
                <w:tab w:val="left" w:pos="2943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EB6FA2" w:rsidRDefault="00EB6FA2" w:rsidP="00877E6F">
            <w:pPr>
              <w:tabs>
                <w:tab w:val="left" w:pos="29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EB6FA2" w:rsidRDefault="00EB6FA2" w:rsidP="00877E6F">
            <w:pPr>
              <w:tabs>
                <w:tab w:val="left" w:pos="29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EB6FA2" w:rsidRDefault="00EB6FA2" w:rsidP="00877E6F">
            <w:pPr>
              <w:tabs>
                <w:tab w:val="left" w:pos="29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41" w:type="dxa"/>
          </w:tcPr>
          <w:p w:rsidR="00EB6FA2" w:rsidRDefault="00EB6FA2" w:rsidP="00877E6F">
            <w:pPr>
              <w:tabs>
                <w:tab w:val="left" w:pos="29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19" w:type="dxa"/>
          </w:tcPr>
          <w:p w:rsidR="00EB6FA2" w:rsidRDefault="00EB6FA2" w:rsidP="00877E6F">
            <w:pPr>
              <w:tabs>
                <w:tab w:val="left" w:pos="29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B6FA2" w:rsidTr="00877E6F">
        <w:tc>
          <w:tcPr>
            <w:tcW w:w="1307" w:type="dxa"/>
            <w:vAlign w:val="center"/>
          </w:tcPr>
          <w:p w:rsidR="00EB6FA2" w:rsidRPr="0048307B" w:rsidRDefault="00EB6FA2" w:rsidP="00877E6F">
            <w:pPr>
              <w:tabs>
                <w:tab w:val="left" w:pos="2943"/>
              </w:tabs>
              <w:jc w:val="center"/>
            </w:pPr>
            <w:r w:rsidRPr="0048307B">
              <w:t>1</w:t>
            </w:r>
            <w:r>
              <w:t>0</w:t>
            </w:r>
          </w:p>
        </w:tc>
        <w:tc>
          <w:tcPr>
            <w:tcW w:w="2643" w:type="dxa"/>
            <w:vAlign w:val="center"/>
          </w:tcPr>
          <w:p w:rsidR="00EB6FA2" w:rsidRPr="00EB6FA2" w:rsidRDefault="00EB6FA2" w:rsidP="00877E6F">
            <w:pPr>
              <w:tabs>
                <w:tab w:val="left" w:pos="2943"/>
              </w:tabs>
              <w:jc w:val="center"/>
            </w:pPr>
            <w:r w:rsidRPr="00EB6FA2">
              <w:t xml:space="preserve">Ленинградская область, Кировский муниципальный район, Синявинское городское поселение,                    </w:t>
            </w:r>
            <w:proofErr w:type="gramStart"/>
            <w:r w:rsidRPr="00EB6FA2">
              <w:t>г</w:t>
            </w:r>
            <w:proofErr w:type="gramEnd"/>
            <w:r w:rsidRPr="00EB6FA2">
              <w:t xml:space="preserve">.п. Синявино, </w:t>
            </w:r>
            <w:r>
              <w:t xml:space="preserve">                    </w:t>
            </w:r>
            <w:r w:rsidRPr="00EB6FA2">
              <w:t xml:space="preserve">ул. Кравченко, </w:t>
            </w:r>
            <w:r>
              <w:t xml:space="preserve">        </w:t>
            </w:r>
            <w:r w:rsidRPr="00EB6FA2">
              <w:t>напротив д. 4Б</w:t>
            </w:r>
          </w:p>
        </w:tc>
        <w:tc>
          <w:tcPr>
            <w:tcW w:w="1295" w:type="dxa"/>
            <w:vAlign w:val="center"/>
          </w:tcPr>
          <w:p w:rsidR="00EB6FA2" w:rsidRPr="0007018A" w:rsidRDefault="00EB6FA2" w:rsidP="00877E6F">
            <w:pPr>
              <w:tabs>
                <w:tab w:val="left" w:pos="329"/>
                <w:tab w:val="left" w:pos="2943"/>
              </w:tabs>
              <w:jc w:val="center"/>
            </w:pPr>
            <w:r>
              <w:t>киоск</w:t>
            </w:r>
          </w:p>
        </w:tc>
        <w:tc>
          <w:tcPr>
            <w:tcW w:w="1375" w:type="dxa"/>
            <w:vAlign w:val="center"/>
          </w:tcPr>
          <w:p w:rsidR="00EB6FA2" w:rsidRPr="0048307B" w:rsidRDefault="00EB6FA2" w:rsidP="00877E6F">
            <w:pPr>
              <w:tabs>
                <w:tab w:val="left" w:pos="2943"/>
              </w:tabs>
              <w:jc w:val="center"/>
            </w:pPr>
            <w:r>
              <w:t>7,5</w:t>
            </w:r>
          </w:p>
        </w:tc>
        <w:tc>
          <w:tcPr>
            <w:tcW w:w="1642" w:type="dxa"/>
            <w:vAlign w:val="center"/>
          </w:tcPr>
          <w:p w:rsidR="00EB6FA2" w:rsidRPr="0048307B" w:rsidRDefault="00EB6FA2" w:rsidP="00877E6F">
            <w:pPr>
              <w:tabs>
                <w:tab w:val="left" w:pos="2943"/>
              </w:tabs>
              <w:jc w:val="center"/>
            </w:pPr>
            <w:r w:rsidRPr="0088646B">
              <w:t>продажа продовольственных и непродовольственных товаров</w:t>
            </w:r>
          </w:p>
        </w:tc>
        <w:tc>
          <w:tcPr>
            <w:tcW w:w="1810" w:type="dxa"/>
            <w:vAlign w:val="center"/>
          </w:tcPr>
          <w:p w:rsidR="00EB6FA2" w:rsidRPr="00EB6FA2" w:rsidRDefault="00EB6FA2" w:rsidP="00877E6F">
            <w:pPr>
              <w:tabs>
                <w:tab w:val="left" w:pos="2943"/>
              </w:tabs>
              <w:jc w:val="center"/>
            </w:pPr>
            <w:r w:rsidRPr="00EB6FA2">
              <w:t>ООО «</w:t>
            </w:r>
            <w:proofErr w:type="spellStart"/>
            <w:r w:rsidRPr="00EB6FA2">
              <w:t>Невоблпечать-Кировск</w:t>
            </w:r>
            <w:proofErr w:type="spellEnd"/>
            <w:r w:rsidRPr="00EB6FA2">
              <w:t>»,</w:t>
            </w:r>
          </w:p>
          <w:p w:rsidR="00EB6FA2" w:rsidRPr="0048307B" w:rsidRDefault="00EB6FA2" w:rsidP="00877E6F">
            <w:pPr>
              <w:tabs>
                <w:tab w:val="left" w:pos="2943"/>
              </w:tabs>
              <w:jc w:val="center"/>
            </w:pPr>
            <w:r w:rsidRPr="00EB6FA2">
              <w:t>ИНН 4706028661</w:t>
            </w:r>
          </w:p>
        </w:tc>
        <w:tc>
          <w:tcPr>
            <w:tcW w:w="1451" w:type="dxa"/>
            <w:vAlign w:val="center"/>
          </w:tcPr>
          <w:p w:rsidR="00EB6FA2" w:rsidRPr="0048307B" w:rsidRDefault="00EB6FA2" w:rsidP="00877E6F">
            <w:pPr>
              <w:tabs>
                <w:tab w:val="left" w:pos="2943"/>
              </w:tabs>
              <w:jc w:val="center"/>
            </w:pPr>
            <w:r w:rsidRPr="0048307B">
              <w:t>договор на размещение НТО</w:t>
            </w:r>
            <w:r>
              <w:t xml:space="preserve"> № 4 от 14.03.2018</w:t>
            </w:r>
          </w:p>
          <w:p w:rsidR="00EB6FA2" w:rsidRPr="0048307B" w:rsidRDefault="00EB6FA2" w:rsidP="00EB6FA2">
            <w:pPr>
              <w:tabs>
                <w:tab w:val="left" w:pos="2943"/>
              </w:tabs>
              <w:jc w:val="center"/>
            </w:pPr>
          </w:p>
        </w:tc>
        <w:tc>
          <w:tcPr>
            <w:tcW w:w="2241" w:type="dxa"/>
            <w:vAlign w:val="center"/>
          </w:tcPr>
          <w:p w:rsidR="00EB6FA2" w:rsidRPr="0048307B" w:rsidRDefault="00EB6FA2" w:rsidP="00877E6F">
            <w:pPr>
              <w:tabs>
                <w:tab w:val="left" w:pos="2943"/>
              </w:tabs>
              <w:jc w:val="center"/>
            </w:pPr>
            <w:r w:rsidRPr="0048307B">
              <w:t>да</w:t>
            </w:r>
          </w:p>
        </w:tc>
        <w:tc>
          <w:tcPr>
            <w:tcW w:w="1519" w:type="dxa"/>
            <w:vAlign w:val="center"/>
          </w:tcPr>
          <w:p w:rsidR="00EB6FA2" w:rsidRPr="0048307B" w:rsidRDefault="00EB6FA2" w:rsidP="00877E6F">
            <w:pPr>
              <w:tabs>
                <w:tab w:val="left" w:pos="2943"/>
              </w:tabs>
              <w:jc w:val="center"/>
            </w:pPr>
            <w:r>
              <w:t>с 14.03.2018   по 14.03.2019</w:t>
            </w:r>
          </w:p>
        </w:tc>
      </w:tr>
    </w:tbl>
    <w:p w:rsidR="00EB6FA2" w:rsidRDefault="00C240A1" w:rsidP="00EB6FA2">
      <w:pPr>
        <w:tabs>
          <w:tab w:val="left" w:pos="2943"/>
        </w:tabs>
        <w:jc w:val="center"/>
        <w:sectPr w:rsidR="00EB6FA2" w:rsidSect="00EB6F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C240A1">
        <w:br w:type="page"/>
      </w:r>
    </w:p>
    <w:p w:rsidR="00EB6FA2" w:rsidRPr="009D05CE" w:rsidRDefault="00EB6FA2" w:rsidP="00EB6FA2">
      <w:pPr>
        <w:tabs>
          <w:tab w:val="left" w:pos="2943"/>
        </w:tabs>
        <w:jc w:val="center"/>
        <w:rPr>
          <w:b/>
          <w:sz w:val="24"/>
          <w:szCs w:val="24"/>
        </w:rPr>
      </w:pPr>
      <w:r w:rsidRPr="009D05CE">
        <w:rPr>
          <w:b/>
          <w:sz w:val="24"/>
          <w:szCs w:val="24"/>
        </w:rPr>
        <w:lastRenderedPageBreak/>
        <w:t>Схема размещения нестационарного</w:t>
      </w:r>
      <w:r>
        <w:rPr>
          <w:b/>
          <w:sz w:val="24"/>
          <w:szCs w:val="24"/>
        </w:rPr>
        <w:t xml:space="preserve"> торгового</w:t>
      </w:r>
      <w:r w:rsidRPr="009D05CE">
        <w:rPr>
          <w:b/>
          <w:sz w:val="24"/>
          <w:szCs w:val="24"/>
        </w:rPr>
        <w:t xml:space="preserve"> объекта,</w:t>
      </w:r>
    </w:p>
    <w:p w:rsidR="00EB6FA2" w:rsidRDefault="00EB6FA2" w:rsidP="00EB6FA2">
      <w:pPr>
        <w:tabs>
          <w:tab w:val="left" w:pos="2943"/>
        </w:tabs>
        <w:jc w:val="center"/>
        <w:rPr>
          <w:b/>
          <w:sz w:val="24"/>
          <w:szCs w:val="24"/>
        </w:rPr>
      </w:pPr>
      <w:r w:rsidRPr="009D05CE">
        <w:rPr>
          <w:b/>
          <w:sz w:val="24"/>
          <w:szCs w:val="24"/>
        </w:rPr>
        <w:t>местоположение:</w:t>
      </w:r>
      <w:r w:rsidRPr="001A2D30">
        <w:t xml:space="preserve"> </w:t>
      </w:r>
      <w:r w:rsidRPr="007932A5">
        <w:rPr>
          <w:b/>
          <w:sz w:val="24"/>
          <w:szCs w:val="24"/>
        </w:rPr>
        <w:t xml:space="preserve">Ленинградская область, Кировский район, </w:t>
      </w:r>
      <w:proofErr w:type="gramStart"/>
      <w:r w:rsidRPr="007932A5">
        <w:rPr>
          <w:b/>
          <w:sz w:val="24"/>
          <w:szCs w:val="24"/>
        </w:rPr>
        <w:t>г</w:t>
      </w:r>
      <w:proofErr w:type="gramEnd"/>
      <w:r w:rsidRPr="007932A5">
        <w:rPr>
          <w:b/>
          <w:sz w:val="24"/>
          <w:szCs w:val="24"/>
        </w:rPr>
        <w:t>.п.</w:t>
      </w:r>
      <w:r>
        <w:rPr>
          <w:b/>
          <w:sz w:val="24"/>
          <w:szCs w:val="24"/>
        </w:rPr>
        <w:t xml:space="preserve"> Синявино,</w:t>
      </w:r>
    </w:p>
    <w:p w:rsidR="00EB6FA2" w:rsidRPr="007932A5" w:rsidRDefault="00EB6FA2" w:rsidP="00EB6FA2">
      <w:pPr>
        <w:tabs>
          <w:tab w:val="left" w:pos="2943"/>
        </w:tabs>
        <w:jc w:val="center"/>
        <w:rPr>
          <w:b/>
          <w:bCs/>
          <w:sz w:val="24"/>
          <w:szCs w:val="24"/>
        </w:rPr>
      </w:pPr>
      <w:r w:rsidRPr="007932A5">
        <w:rPr>
          <w:b/>
          <w:sz w:val="24"/>
          <w:szCs w:val="24"/>
        </w:rPr>
        <w:t>ул.</w:t>
      </w:r>
      <w:r>
        <w:rPr>
          <w:b/>
          <w:sz w:val="24"/>
          <w:szCs w:val="24"/>
        </w:rPr>
        <w:t xml:space="preserve"> </w:t>
      </w:r>
      <w:r w:rsidRPr="007932A5">
        <w:rPr>
          <w:b/>
          <w:sz w:val="24"/>
          <w:szCs w:val="24"/>
        </w:rPr>
        <w:t>Кравченко,</w:t>
      </w:r>
      <w:r>
        <w:rPr>
          <w:b/>
          <w:sz w:val="24"/>
          <w:szCs w:val="24"/>
        </w:rPr>
        <w:t xml:space="preserve"> напротив д. 4Б</w:t>
      </w:r>
    </w:p>
    <w:p w:rsidR="00EB6FA2" w:rsidRDefault="00EB6FA2" w:rsidP="00EB6FA2">
      <w:pPr>
        <w:tabs>
          <w:tab w:val="left" w:pos="2943"/>
        </w:tabs>
        <w:jc w:val="center"/>
        <w:rPr>
          <w:bCs/>
        </w:rPr>
      </w:pPr>
    </w:p>
    <w:p w:rsidR="00EB6FA2" w:rsidRDefault="00EB6FA2" w:rsidP="00EB6FA2">
      <w:pPr>
        <w:tabs>
          <w:tab w:val="left" w:pos="2943"/>
        </w:tabs>
        <w:jc w:val="center"/>
        <w:rPr>
          <w:bCs/>
        </w:rPr>
      </w:pPr>
    </w:p>
    <w:p w:rsidR="00EB6FA2" w:rsidRDefault="00EB6FA2" w:rsidP="00EB6FA2">
      <w:pPr>
        <w:tabs>
          <w:tab w:val="left" w:pos="2943"/>
        </w:tabs>
        <w:jc w:val="center"/>
        <w:rPr>
          <w:bCs/>
        </w:rPr>
      </w:pPr>
    </w:p>
    <w:p w:rsidR="00EB6FA2" w:rsidRDefault="00EB6FA2" w:rsidP="00EB6FA2">
      <w:pPr>
        <w:tabs>
          <w:tab w:val="left" w:pos="2943"/>
        </w:tabs>
        <w:jc w:val="center"/>
        <w:rPr>
          <w:bCs/>
        </w:rPr>
      </w:pPr>
    </w:p>
    <w:p w:rsidR="00EB6FA2" w:rsidRDefault="00EB6FA2" w:rsidP="00EB6FA2">
      <w:pPr>
        <w:tabs>
          <w:tab w:val="left" w:pos="2943"/>
        </w:tabs>
        <w:jc w:val="center"/>
        <w:rPr>
          <w:bCs/>
        </w:rPr>
      </w:pPr>
    </w:p>
    <w:p w:rsidR="00EB6FA2" w:rsidRPr="002E36EF" w:rsidRDefault="00EB6FA2" w:rsidP="00EB6FA2">
      <w:pPr>
        <w:tabs>
          <w:tab w:val="left" w:pos="2943"/>
        </w:tabs>
        <w:jc w:val="center"/>
        <w:rPr>
          <w:bCs/>
        </w:rPr>
      </w:pPr>
    </w:p>
    <w:p w:rsidR="00EB6FA2" w:rsidRDefault="00A06AC7" w:rsidP="00EB6FA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1" style="position:absolute;margin-left:256.6pt;margin-top:105.15pt;width:7.15pt;height:7.15pt;z-index:251675648"/>
        </w:pict>
      </w:r>
      <w:r w:rsidR="00EB6FA2">
        <w:rPr>
          <w:noProof/>
          <w:sz w:val="24"/>
          <w:szCs w:val="24"/>
        </w:rPr>
        <w:drawing>
          <wp:inline distT="0" distB="0" distL="0" distR="0">
            <wp:extent cx="5402442" cy="4134678"/>
            <wp:effectExtent l="19050" t="19050" r="26808" b="18222"/>
            <wp:docPr id="1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174" t="14347" r="32011" b="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442" cy="41346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FA2" w:rsidRPr="00832880" w:rsidRDefault="00EB6FA2" w:rsidP="00EB6FA2">
      <w:pPr>
        <w:rPr>
          <w:sz w:val="24"/>
          <w:szCs w:val="24"/>
        </w:rPr>
      </w:pPr>
    </w:p>
    <w:p w:rsidR="00EB6FA2" w:rsidRPr="00832880" w:rsidRDefault="00EB6FA2" w:rsidP="00EB6FA2">
      <w:pPr>
        <w:rPr>
          <w:sz w:val="24"/>
          <w:szCs w:val="24"/>
        </w:rPr>
      </w:pPr>
    </w:p>
    <w:p w:rsidR="00EB6FA2" w:rsidRPr="00832880" w:rsidRDefault="00EB6FA2" w:rsidP="00EB6FA2">
      <w:pPr>
        <w:rPr>
          <w:sz w:val="24"/>
          <w:szCs w:val="24"/>
        </w:rPr>
      </w:pPr>
    </w:p>
    <w:p w:rsidR="00EB6FA2" w:rsidRDefault="00A06AC7" w:rsidP="00EB6FA2">
      <w:pPr>
        <w:rPr>
          <w:sz w:val="24"/>
          <w:szCs w:val="24"/>
        </w:rPr>
      </w:pPr>
      <w:r w:rsidRPr="00A06AC7">
        <w:rPr>
          <w:b/>
          <w:noProof/>
          <w:sz w:val="24"/>
          <w:szCs w:val="24"/>
        </w:rPr>
        <w:pict>
          <v:rect id="_x0000_s1040" style="position:absolute;margin-left:.65pt;margin-top:10.05pt;width:48.25pt;height:24.45pt;z-index:251674624" strokecolor="red" strokeweight="1.5pt"/>
        </w:pict>
      </w:r>
    </w:p>
    <w:p w:rsidR="00EB6FA2" w:rsidRDefault="00EB6FA2" w:rsidP="00EB6FA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D94A9B">
        <w:rPr>
          <w:b/>
          <w:sz w:val="24"/>
          <w:szCs w:val="24"/>
        </w:rPr>
        <w:t xml:space="preserve">- место размещения НТО № </w:t>
      </w:r>
      <w:r>
        <w:rPr>
          <w:b/>
          <w:sz w:val="24"/>
          <w:szCs w:val="24"/>
        </w:rPr>
        <w:t>10</w:t>
      </w:r>
    </w:p>
    <w:p w:rsidR="00EB6FA2" w:rsidRDefault="00EB6FA2" w:rsidP="00EB6FA2">
      <w:pPr>
        <w:ind w:firstLine="708"/>
        <w:rPr>
          <w:sz w:val="24"/>
          <w:szCs w:val="24"/>
        </w:rPr>
      </w:pPr>
    </w:p>
    <w:p w:rsidR="00EB6FA2" w:rsidRDefault="00EB6FA2" w:rsidP="00EB6FA2">
      <w:pPr>
        <w:spacing w:after="200" w:line="276" w:lineRule="auto"/>
        <w:rPr>
          <w:sz w:val="24"/>
          <w:szCs w:val="24"/>
        </w:rPr>
      </w:pPr>
    </w:p>
    <w:sectPr w:rsidR="00EB6FA2" w:rsidSect="00EB6F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605" w:rsidRDefault="008E5605" w:rsidP="00885C32">
      <w:r>
        <w:separator/>
      </w:r>
    </w:p>
  </w:endnote>
  <w:endnote w:type="continuationSeparator" w:id="0">
    <w:p w:rsidR="008E5605" w:rsidRDefault="008E5605" w:rsidP="00885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605" w:rsidRDefault="008E5605" w:rsidP="00885C32">
      <w:r>
        <w:separator/>
      </w:r>
    </w:p>
  </w:footnote>
  <w:footnote w:type="continuationSeparator" w:id="0">
    <w:p w:rsidR="008E5605" w:rsidRDefault="008E5605" w:rsidP="00885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D6C"/>
    <w:multiLevelType w:val="hybridMultilevel"/>
    <w:tmpl w:val="AC8E3306"/>
    <w:lvl w:ilvl="0" w:tplc="D632E65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2C6236"/>
    <w:multiLevelType w:val="hybridMultilevel"/>
    <w:tmpl w:val="06DE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64F48"/>
    <w:multiLevelType w:val="hybridMultilevel"/>
    <w:tmpl w:val="AC8E3306"/>
    <w:lvl w:ilvl="0" w:tplc="D632E65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D1396A"/>
    <w:multiLevelType w:val="hybridMultilevel"/>
    <w:tmpl w:val="F90618B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629EF"/>
    <w:multiLevelType w:val="singleLevel"/>
    <w:tmpl w:val="C39822D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386D720B"/>
    <w:multiLevelType w:val="hybridMultilevel"/>
    <w:tmpl w:val="6CB4C050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C73"/>
    <w:rsid w:val="000068EF"/>
    <w:rsid w:val="00012CE3"/>
    <w:rsid w:val="000304C9"/>
    <w:rsid w:val="00053BC1"/>
    <w:rsid w:val="00067F29"/>
    <w:rsid w:val="0007018A"/>
    <w:rsid w:val="0007743A"/>
    <w:rsid w:val="0009323E"/>
    <w:rsid w:val="00093DAF"/>
    <w:rsid w:val="000C7C6E"/>
    <w:rsid w:val="000D2F71"/>
    <w:rsid w:val="000E74CD"/>
    <w:rsid w:val="001007CB"/>
    <w:rsid w:val="00123506"/>
    <w:rsid w:val="00156291"/>
    <w:rsid w:val="00175857"/>
    <w:rsid w:val="001769FD"/>
    <w:rsid w:val="001A2D30"/>
    <w:rsid w:val="001A7BD8"/>
    <w:rsid w:val="001D548E"/>
    <w:rsid w:val="002160A9"/>
    <w:rsid w:val="002236E4"/>
    <w:rsid w:val="00255C73"/>
    <w:rsid w:val="002764CE"/>
    <w:rsid w:val="002863F7"/>
    <w:rsid w:val="002873A4"/>
    <w:rsid w:val="002A5ED1"/>
    <w:rsid w:val="002C0EDD"/>
    <w:rsid w:val="002C36FB"/>
    <w:rsid w:val="002C41DB"/>
    <w:rsid w:val="002D398E"/>
    <w:rsid w:val="002E36EF"/>
    <w:rsid w:val="003205B7"/>
    <w:rsid w:val="00330ED2"/>
    <w:rsid w:val="00342204"/>
    <w:rsid w:val="0034296D"/>
    <w:rsid w:val="00350890"/>
    <w:rsid w:val="00386DD6"/>
    <w:rsid w:val="00392135"/>
    <w:rsid w:val="003A44D5"/>
    <w:rsid w:val="003B039C"/>
    <w:rsid w:val="003B17FC"/>
    <w:rsid w:val="003C7B98"/>
    <w:rsid w:val="003D618A"/>
    <w:rsid w:val="00401579"/>
    <w:rsid w:val="00406612"/>
    <w:rsid w:val="00416E9B"/>
    <w:rsid w:val="004600C3"/>
    <w:rsid w:val="0047733E"/>
    <w:rsid w:val="0048307B"/>
    <w:rsid w:val="004A03FD"/>
    <w:rsid w:val="004F1996"/>
    <w:rsid w:val="004F56B0"/>
    <w:rsid w:val="00526307"/>
    <w:rsid w:val="005278B5"/>
    <w:rsid w:val="005313F7"/>
    <w:rsid w:val="00565EEB"/>
    <w:rsid w:val="0057744D"/>
    <w:rsid w:val="005831F4"/>
    <w:rsid w:val="0058423B"/>
    <w:rsid w:val="00587A97"/>
    <w:rsid w:val="0060040E"/>
    <w:rsid w:val="0060175C"/>
    <w:rsid w:val="00604E19"/>
    <w:rsid w:val="00616BC3"/>
    <w:rsid w:val="00631660"/>
    <w:rsid w:val="0069542E"/>
    <w:rsid w:val="006C3559"/>
    <w:rsid w:val="006C40F2"/>
    <w:rsid w:val="006C67BA"/>
    <w:rsid w:val="006E4C63"/>
    <w:rsid w:val="006F1678"/>
    <w:rsid w:val="00702114"/>
    <w:rsid w:val="00711AFE"/>
    <w:rsid w:val="00720AAE"/>
    <w:rsid w:val="0073555A"/>
    <w:rsid w:val="0075355E"/>
    <w:rsid w:val="007650C1"/>
    <w:rsid w:val="00784EAC"/>
    <w:rsid w:val="007932A5"/>
    <w:rsid w:val="00794F56"/>
    <w:rsid w:val="007B3FA1"/>
    <w:rsid w:val="007F0E37"/>
    <w:rsid w:val="007F6A51"/>
    <w:rsid w:val="00800311"/>
    <w:rsid w:val="00815818"/>
    <w:rsid w:val="00816D9E"/>
    <w:rsid w:val="0082516A"/>
    <w:rsid w:val="00832880"/>
    <w:rsid w:val="00833450"/>
    <w:rsid w:val="00834B41"/>
    <w:rsid w:val="00885C32"/>
    <w:rsid w:val="0088646B"/>
    <w:rsid w:val="008C341C"/>
    <w:rsid w:val="008C7F64"/>
    <w:rsid w:val="008D58B1"/>
    <w:rsid w:val="008E5605"/>
    <w:rsid w:val="008F051D"/>
    <w:rsid w:val="00916ED1"/>
    <w:rsid w:val="0095541C"/>
    <w:rsid w:val="00956C13"/>
    <w:rsid w:val="0098056F"/>
    <w:rsid w:val="00992FD3"/>
    <w:rsid w:val="009B1524"/>
    <w:rsid w:val="00A06AC7"/>
    <w:rsid w:val="00A200FA"/>
    <w:rsid w:val="00A278EE"/>
    <w:rsid w:val="00A4635A"/>
    <w:rsid w:val="00A46641"/>
    <w:rsid w:val="00A65F66"/>
    <w:rsid w:val="00A94BAE"/>
    <w:rsid w:val="00B15047"/>
    <w:rsid w:val="00B31FCD"/>
    <w:rsid w:val="00B35A95"/>
    <w:rsid w:val="00B5630A"/>
    <w:rsid w:val="00B56594"/>
    <w:rsid w:val="00B64E81"/>
    <w:rsid w:val="00B742A3"/>
    <w:rsid w:val="00B83631"/>
    <w:rsid w:val="00BC6879"/>
    <w:rsid w:val="00BE2773"/>
    <w:rsid w:val="00BE3952"/>
    <w:rsid w:val="00BE396B"/>
    <w:rsid w:val="00C05DD4"/>
    <w:rsid w:val="00C240A1"/>
    <w:rsid w:val="00C2583E"/>
    <w:rsid w:val="00C710A8"/>
    <w:rsid w:val="00C9189F"/>
    <w:rsid w:val="00C929BA"/>
    <w:rsid w:val="00C9573F"/>
    <w:rsid w:val="00CB669F"/>
    <w:rsid w:val="00CD7180"/>
    <w:rsid w:val="00CE56A8"/>
    <w:rsid w:val="00CF58F7"/>
    <w:rsid w:val="00CF61E8"/>
    <w:rsid w:val="00D07DE6"/>
    <w:rsid w:val="00D103E4"/>
    <w:rsid w:val="00D30627"/>
    <w:rsid w:val="00D345FE"/>
    <w:rsid w:val="00D628F3"/>
    <w:rsid w:val="00D63348"/>
    <w:rsid w:val="00D804A5"/>
    <w:rsid w:val="00D855D5"/>
    <w:rsid w:val="00D91DFB"/>
    <w:rsid w:val="00D94A9B"/>
    <w:rsid w:val="00DA195C"/>
    <w:rsid w:val="00DA576A"/>
    <w:rsid w:val="00DC0D6C"/>
    <w:rsid w:val="00DE1883"/>
    <w:rsid w:val="00DE5DC8"/>
    <w:rsid w:val="00E17D2D"/>
    <w:rsid w:val="00E24D87"/>
    <w:rsid w:val="00E71FE2"/>
    <w:rsid w:val="00E75D6C"/>
    <w:rsid w:val="00EB6314"/>
    <w:rsid w:val="00EB6FA2"/>
    <w:rsid w:val="00ED35A5"/>
    <w:rsid w:val="00EF005E"/>
    <w:rsid w:val="00F022D0"/>
    <w:rsid w:val="00F1157C"/>
    <w:rsid w:val="00F12B44"/>
    <w:rsid w:val="00F458AF"/>
    <w:rsid w:val="00FE39CD"/>
    <w:rsid w:val="00FE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5C7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55C7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5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5C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94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17D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E3952"/>
    <w:pPr>
      <w:ind w:left="720"/>
      <w:contextualSpacing/>
    </w:pPr>
  </w:style>
  <w:style w:type="paragraph" w:customStyle="1" w:styleId="ConsNormal">
    <w:name w:val="ConsNormal"/>
    <w:rsid w:val="004F56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1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842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85C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5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5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qFormat/>
    <w:rsid w:val="00885C32"/>
    <w:rPr>
      <w:b/>
      <w:bCs/>
    </w:rPr>
  </w:style>
  <w:style w:type="paragraph" w:customStyle="1" w:styleId="ConsNonformat">
    <w:name w:val="ConsNonformat"/>
    <w:rsid w:val="000774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74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4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41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24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-sinyav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2018-03-16T08:45:00Z</cp:lastPrinted>
  <dcterms:created xsi:type="dcterms:W3CDTF">2018-04-18T09:35:00Z</dcterms:created>
  <dcterms:modified xsi:type="dcterms:W3CDTF">2018-04-18T09:35:00Z</dcterms:modified>
</cp:coreProperties>
</file>